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cs="宋体" w:asciiTheme="minorEastAsia" w:hAnsiTheme="minorEastAsia" w:eastAsiaTheme="minorEastAsia"/>
          <w:b/>
          <w:bCs/>
          <w:kern w:val="0"/>
          <w:sz w:val="72"/>
          <w:szCs w:val="53"/>
        </w:rPr>
      </w:pPr>
      <w:bookmarkStart w:id="0" w:name="_Toc125129292"/>
      <w:bookmarkStart w:id="1" w:name="_Toc32815540"/>
    </w:p>
    <w:p>
      <w:pPr>
        <w:widowControl/>
        <w:jc w:val="center"/>
        <w:rPr>
          <w:rFonts w:cs="宋体" w:asciiTheme="minorEastAsia" w:hAnsiTheme="minorEastAsia" w:eastAsiaTheme="minorEastAsia"/>
          <w:b/>
          <w:bCs/>
          <w:kern w:val="0"/>
          <w:sz w:val="72"/>
          <w:szCs w:val="53"/>
        </w:rPr>
      </w:pPr>
      <w:r>
        <w:rPr>
          <w:rFonts w:hint="eastAsia" w:cs="宋体" w:asciiTheme="minorEastAsia" w:hAnsiTheme="minorEastAsia" w:eastAsiaTheme="minorEastAsia"/>
          <w:b/>
          <w:bCs/>
          <w:kern w:val="0"/>
          <w:sz w:val="72"/>
          <w:szCs w:val="53"/>
        </w:rPr>
        <w:t>福建省政府采购</w:t>
      </w:r>
    </w:p>
    <w:p>
      <w:pPr>
        <w:widowControl/>
        <w:jc w:val="center"/>
        <w:rPr>
          <w:rFonts w:cs="宋体" w:asciiTheme="minorEastAsia" w:hAnsiTheme="minorEastAsia" w:eastAsiaTheme="minorEastAsia"/>
          <w:b/>
          <w:bCs/>
          <w:kern w:val="0"/>
          <w:sz w:val="72"/>
          <w:szCs w:val="53"/>
        </w:rPr>
      </w:pPr>
      <w:r>
        <w:rPr>
          <w:rFonts w:hint="eastAsia" w:cs="宋体" w:asciiTheme="minorEastAsia" w:hAnsiTheme="minorEastAsia" w:eastAsiaTheme="minorEastAsia"/>
          <w:b/>
          <w:bCs/>
          <w:kern w:val="0"/>
          <w:sz w:val="72"/>
          <w:szCs w:val="53"/>
        </w:rPr>
        <w:t>货物和服务项目</w:t>
      </w:r>
    </w:p>
    <w:p>
      <w:pPr>
        <w:widowControl/>
        <w:jc w:val="center"/>
        <w:rPr>
          <w:rFonts w:cs="宋体" w:asciiTheme="minorEastAsia" w:hAnsiTheme="minorEastAsia" w:eastAsiaTheme="minorEastAsia"/>
          <w:b/>
          <w:bCs/>
          <w:kern w:val="0"/>
          <w:sz w:val="72"/>
          <w:szCs w:val="53"/>
        </w:rPr>
      </w:pPr>
      <w:r>
        <w:rPr>
          <w:rFonts w:hint="eastAsia" w:cs="宋体" w:asciiTheme="minorEastAsia" w:hAnsiTheme="minorEastAsia" w:eastAsiaTheme="minorEastAsia"/>
          <w:b/>
          <w:bCs/>
          <w:kern w:val="0"/>
          <w:sz w:val="72"/>
          <w:szCs w:val="53"/>
        </w:rPr>
        <w:t>公开招标文件</w:t>
      </w:r>
    </w:p>
    <w:p>
      <w:pPr>
        <w:widowControl/>
        <w:jc w:val="center"/>
        <w:rPr>
          <w:rFonts w:ascii="方正小标宋简体" w:hAnsi="宋体" w:eastAsia="方正小标宋简体" w:cs="宋体"/>
          <w:bCs/>
          <w:kern w:val="0"/>
          <w:sz w:val="72"/>
          <w:szCs w:val="53"/>
        </w:rPr>
      </w:pPr>
    </w:p>
    <w:p>
      <w:pPr>
        <w:widowControl/>
        <w:jc w:val="center"/>
        <w:rPr>
          <w:rFonts w:ascii="方正小标宋简体" w:hAnsi="宋体" w:eastAsia="方正小标宋简体" w:cs="宋体"/>
          <w:bCs/>
          <w:kern w:val="0"/>
          <w:sz w:val="72"/>
          <w:szCs w:val="53"/>
        </w:rPr>
      </w:pPr>
    </w:p>
    <w:p>
      <w:pPr>
        <w:widowControl/>
        <w:spacing w:line="360" w:lineRule="auto"/>
        <w:jc w:val="center"/>
        <w:rPr>
          <w:rFonts w:cs="宋体" w:asciiTheme="minorEastAsia" w:hAnsiTheme="minorEastAsia" w:eastAsiaTheme="minorEastAsia"/>
          <w:b/>
          <w:bCs/>
          <w:kern w:val="0"/>
          <w:sz w:val="32"/>
          <w:szCs w:val="32"/>
        </w:rPr>
      </w:pPr>
      <w:r>
        <w:rPr>
          <w:rFonts w:cs="宋体" w:asciiTheme="minorEastAsia" w:hAnsiTheme="minorEastAsia" w:eastAsiaTheme="minorEastAsia"/>
          <w:b/>
          <w:bCs/>
          <w:kern w:val="0"/>
          <w:sz w:val="32"/>
          <w:szCs w:val="32"/>
        </w:rPr>
        <w:t>项目名称：</w:t>
      </w:r>
      <w:r>
        <w:rPr>
          <w:rFonts w:hint="eastAsia" w:cs="宋体" w:asciiTheme="minorEastAsia" w:hAnsiTheme="minorEastAsia" w:eastAsiaTheme="minorEastAsia"/>
          <w:b/>
          <w:bCs/>
          <w:kern w:val="0"/>
          <w:sz w:val="32"/>
          <w:szCs w:val="32"/>
        </w:rPr>
        <w:t>制氧系统采购及服务</w:t>
      </w:r>
    </w:p>
    <w:p>
      <w:pPr>
        <w:widowControl/>
        <w:spacing w:line="360" w:lineRule="auto"/>
        <w:jc w:val="center"/>
        <w:rPr>
          <w:rFonts w:hint="eastAsia" w:cs="宋体" w:asciiTheme="minorEastAsia" w:hAnsiTheme="minorEastAsia" w:eastAsiaTheme="minorEastAsia"/>
          <w:b/>
          <w:bCs/>
          <w:kern w:val="0"/>
          <w:sz w:val="32"/>
          <w:szCs w:val="32"/>
          <w:lang w:val="en-US" w:eastAsia="zh-CN"/>
        </w:rPr>
      </w:pPr>
      <w:r>
        <w:rPr>
          <w:rFonts w:cs="宋体" w:asciiTheme="minorEastAsia" w:hAnsiTheme="minorEastAsia" w:eastAsiaTheme="minorEastAsia"/>
          <w:b/>
          <w:bCs/>
          <w:kern w:val="0"/>
          <w:sz w:val="32"/>
          <w:szCs w:val="32"/>
        </w:rPr>
        <w:t>招标编号：</w:t>
      </w:r>
      <w:r>
        <w:rPr>
          <w:rFonts w:hint="eastAsia" w:cs="宋体" w:asciiTheme="minorEastAsia" w:hAnsiTheme="minorEastAsia" w:eastAsiaTheme="minorEastAsia"/>
          <w:b/>
          <w:bCs/>
          <w:kern w:val="0"/>
          <w:sz w:val="32"/>
          <w:szCs w:val="32"/>
          <w:lang w:val="en-US" w:eastAsia="zh-CN"/>
        </w:rPr>
        <w:t>GW2021-005</w:t>
      </w:r>
    </w:p>
    <w:p>
      <w:pPr>
        <w:widowControl/>
        <w:spacing w:line="360" w:lineRule="auto"/>
        <w:jc w:val="center"/>
        <w:rPr>
          <w:rFonts w:cs="宋体" w:asciiTheme="minorEastAsia" w:hAnsiTheme="minorEastAsia" w:eastAsiaTheme="minorEastAsia"/>
          <w:kern w:val="0"/>
          <w:sz w:val="32"/>
          <w:szCs w:val="32"/>
        </w:rPr>
      </w:pPr>
    </w:p>
    <w:p>
      <w:pPr>
        <w:widowControl/>
        <w:spacing w:line="360" w:lineRule="auto"/>
        <w:jc w:val="center"/>
        <w:rPr>
          <w:rFonts w:cs="宋体" w:asciiTheme="minorEastAsia" w:hAnsiTheme="minorEastAsia" w:eastAsiaTheme="minorEastAsia"/>
          <w:kern w:val="0"/>
          <w:sz w:val="32"/>
          <w:szCs w:val="32"/>
        </w:rPr>
      </w:pPr>
    </w:p>
    <w:p>
      <w:pPr>
        <w:widowControl/>
        <w:spacing w:line="360" w:lineRule="auto"/>
        <w:jc w:val="center"/>
        <w:rPr>
          <w:rFonts w:cs="宋体" w:asciiTheme="minorEastAsia" w:hAnsiTheme="minorEastAsia" w:eastAsiaTheme="minorEastAsia"/>
          <w:kern w:val="0"/>
          <w:sz w:val="32"/>
          <w:szCs w:val="32"/>
        </w:rPr>
      </w:pPr>
    </w:p>
    <w:p>
      <w:pPr>
        <w:widowControl/>
        <w:spacing w:line="360" w:lineRule="auto"/>
        <w:jc w:val="center"/>
        <w:rPr>
          <w:rFonts w:cs="宋体" w:asciiTheme="minorEastAsia" w:hAnsiTheme="minorEastAsia" w:eastAsiaTheme="minorEastAsia"/>
          <w:kern w:val="0"/>
          <w:sz w:val="32"/>
          <w:szCs w:val="32"/>
        </w:rPr>
      </w:pPr>
    </w:p>
    <w:p>
      <w:pPr>
        <w:widowControl/>
        <w:spacing w:line="360" w:lineRule="auto"/>
        <w:jc w:val="center"/>
        <w:rPr>
          <w:rFonts w:cs="宋体" w:asciiTheme="minorEastAsia" w:hAnsiTheme="minorEastAsia" w:eastAsiaTheme="minorEastAsia"/>
          <w:kern w:val="0"/>
          <w:sz w:val="32"/>
          <w:szCs w:val="32"/>
        </w:rPr>
      </w:pPr>
      <w:r>
        <w:rPr>
          <w:rFonts w:cs="宋体" w:asciiTheme="minorEastAsia" w:hAnsiTheme="minorEastAsia" w:eastAsiaTheme="minorEastAsia"/>
          <w:b/>
          <w:bCs/>
          <w:kern w:val="0"/>
          <w:sz w:val="32"/>
          <w:szCs w:val="32"/>
        </w:rPr>
        <w:t>采购人</w:t>
      </w:r>
      <w:r>
        <w:rPr>
          <w:rFonts w:hint="eastAsia" w:cs="宋体" w:asciiTheme="minorEastAsia" w:hAnsiTheme="minorEastAsia" w:eastAsiaTheme="minorEastAsia"/>
          <w:b/>
          <w:bCs/>
          <w:kern w:val="0"/>
          <w:sz w:val="32"/>
          <w:szCs w:val="32"/>
        </w:rPr>
        <w:t>：厦门大学附属第一医院</w:t>
      </w:r>
    </w:p>
    <w:p>
      <w:pPr>
        <w:widowControl/>
        <w:spacing w:line="360" w:lineRule="auto"/>
        <w:jc w:val="center"/>
        <w:rPr>
          <w:rFonts w:cs="宋体" w:asciiTheme="minorEastAsia" w:hAnsiTheme="minorEastAsia" w:eastAsiaTheme="minorEastAsia"/>
          <w:kern w:val="0"/>
          <w:sz w:val="32"/>
          <w:szCs w:val="32"/>
        </w:rPr>
      </w:pPr>
      <w:r>
        <w:rPr>
          <w:rFonts w:cs="宋体" w:asciiTheme="minorEastAsia" w:hAnsiTheme="minorEastAsia" w:eastAsiaTheme="minorEastAsia"/>
          <w:b/>
          <w:bCs/>
          <w:kern w:val="0"/>
          <w:sz w:val="32"/>
          <w:szCs w:val="32"/>
        </w:rPr>
        <w:t>代理机构：厦门市公物采购招投标有限公司</w:t>
      </w:r>
    </w:p>
    <w:p>
      <w:pPr>
        <w:widowControl/>
        <w:spacing w:line="360" w:lineRule="auto"/>
        <w:jc w:val="center"/>
        <w:rPr>
          <w:rFonts w:cs="宋体" w:asciiTheme="minorEastAsia" w:hAnsiTheme="minorEastAsia" w:eastAsiaTheme="minorEastAsia"/>
          <w:kern w:val="0"/>
          <w:sz w:val="32"/>
          <w:szCs w:val="32"/>
        </w:rPr>
      </w:pPr>
    </w:p>
    <w:p>
      <w:pPr>
        <w:widowControl/>
        <w:spacing w:line="360" w:lineRule="auto"/>
        <w:jc w:val="center"/>
        <w:rPr>
          <w:rFonts w:cs="宋体" w:asciiTheme="minorEastAsia" w:hAnsiTheme="minorEastAsia" w:eastAsiaTheme="minorEastAsia"/>
          <w:kern w:val="0"/>
          <w:sz w:val="32"/>
          <w:szCs w:val="32"/>
        </w:rPr>
      </w:pPr>
    </w:p>
    <w:p>
      <w:pPr>
        <w:widowControl/>
        <w:spacing w:line="360" w:lineRule="auto"/>
        <w:jc w:val="center"/>
        <w:rPr>
          <w:rFonts w:cs="宋体" w:asciiTheme="minorEastAsia" w:hAnsiTheme="minorEastAsia" w:eastAsiaTheme="minorEastAsia"/>
          <w:kern w:val="0"/>
          <w:sz w:val="32"/>
          <w:szCs w:val="32"/>
        </w:rPr>
      </w:pPr>
      <w:r>
        <w:rPr>
          <w:rFonts w:cs="宋体" w:asciiTheme="minorEastAsia" w:hAnsiTheme="minorEastAsia" w:eastAsiaTheme="minorEastAsia"/>
          <w:b/>
          <w:bCs/>
          <w:kern w:val="0"/>
          <w:sz w:val="32"/>
          <w:szCs w:val="32"/>
        </w:rPr>
        <w:t>2021年0</w:t>
      </w:r>
      <w:r>
        <w:rPr>
          <w:rFonts w:hint="eastAsia" w:cs="宋体" w:asciiTheme="minorEastAsia" w:hAnsiTheme="minorEastAsia" w:eastAsiaTheme="minorEastAsia"/>
          <w:b/>
          <w:bCs/>
          <w:kern w:val="0"/>
          <w:sz w:val="32"/>
          <w:szCs w:val="32"/>
          <w:lang w:val="en-US" w:eastAsia="zh-CN"/>
        </w:rPr>
        <w:t>5</w:t>
      </w:r>
      <w:r>
        <w:rPr>
          <w:rFonts w:cs="宋体" w:asciiTheme="minorEastAsia" w:hAnsiTheme="minorEastAsia" w:eastAsiaTheme="minorEastAsia"/>
          <w:b/>
          <w:bCs/>
          <w:kern w:val="0"/>
          <w:sz w:val="32"/>
          <w:szCs w:val="32"/>
        </w:rPr>
        <w:t>月</w:t>
      </w:r>
    </w:p>
    <w:p>
      <w:pPr>
        <w:widowControl/>
        <w:spacing w:line="360" w:lineRule="auto"/>
        <w:ind w:right="532"/>
        <w:jc w:val="center"/>
        <w:rPr>
          <w:rFonts w:cs="宋体" w:asciiTheme="minorEastAsia" w:hAnsiTheme="minorEastAsia" w:eastAsiaTheme="minorEastAsia"/>
          <w:kern w:val="0"/>
          <w:sz w:val="28"/>
          <w:szCs w:val="28"/>
        </w:rPr>
        <w:sectPr>
          <w:headerReference r:id="rId5" w:type="first"/>
          <w:footerReference r:id="rId8" w:type="first"/>
          <w:headerReference r:id="rId3" w:type="default"/>
          <w:footerReference r:id="rId6" w:type="default"/>
          <w:headerReference r:id="rId4" w:type="even"/>
          <w:footerReference r:id="rId7" w:type="even"/>
          <w:type w:val="nextColumn"/>
          <w:pgSz w:w="11906" w:h="16838"/>
          <w:pgMar w:top="1417" w:right="1304" w:bottom="1417" w:left="1304" w:header="851" w:footer="992" w:gutter="0"/>
          <w:pgNumType w:start="1"/>
          <w:cols w:space="0" w:num="1"/>
          <w:titlePg/>
          <w:docGrid w:linePitch="312" w:charSpace="0"/>
        </w:sectPr>
      </w:pPr>
    </w:p>
    <w:p/>
    <w:sdt>
      <w:sdtPr>
        <w:rPr>
          <w:rFonts w:ascii="Times New Roman" w:hAnsi="Times New Roman"/>
          <w:b/>
          <w:bCs/>
          <w:color w:val="auto"/>
          <w:kern w:val="2"/>
          <w:sz w:val="28"/>
          <w:szCs w:val="28"/>
          <w:lang w:val="zh-CN"/>
        </w:rPr>
        <w:id w:val="4463516"/>
        <w:docPartObj>
          <w:docPartGallery w:val="Table of Contents"/>
          <w:docPartUnique/>
        </w:docPartObj>
      </w:sdtPr>
      <w:sdtEndPr>
        <w:rPr>
          <w:rFonts w:ascii="Times New Roman" w:hAnsi="Times New Roman"/>
          <w:b w:val="0"/>
          <w:bCs w:val="0"/>
          <w:color w:val="auto"/>
          <w:kern w:val="2"/>
          <w:sz w:val="21"/>
          <w:szCs w:val="24"/>
          <w:lang w:val="en-US"/>
        </w:rPr>
      </w:sdtEndPr>
      <w:sdtContent>
        <w:p>
          <w:pPr>
            <w:spacing w:before="0" w:beforeLines="0" w:after="0" w:afterLines="0" w:line="240" w:lineRule="auto"/>
            <w:ind w:left="0" w:leftChars="0" w:right="0" w:rightChars="0" w:firstLine="0" w:firstLineChars="0"/>
            <w:jc w:val="center"/>
            <w:rPr>
              <w:b/>
              <w:bCs/>
              <w:sz w:val="28"/>
              <w:szCs w:val="28"/>
            </w:rPr>
          </w:pPr>
          <w:r>
            <w:rPr>
              <w:rFonts w:ascii="宋体" w:hAnsi="宋体" w:eastAsia="宋体"/>
              <w:b/>
              <w:bCs/>
              <w:sz w:val="28"/>
              <w:szCs w:val="28"/>
            </w:rPr>
            <w:t>目录</w:t>
          </w:r>
        </w:p>
        <w:p>
          <w:pPr>
            <w:pStyle w:val="30"/>
            <w:tabs>
              <w:tab w:val="right" w:leader="dot" w:pos="9070"/>
            </w:tabs>
          </w:pPr>
          <w:r>
            <w:fldChar w:fldCharType="begin"/>
          </w:r>
          <w:r>
            <w:instrText xml:space="preserve"> TOC \o "1-3" \h \z \u </w:instrText>
          </w:r>
          <w:r>
            <w:fldChar w:fldCharType="separate"/>
          </w:r>
          <w:r>
            <w:fldChar w:fldCharType="begin"/>
          </w:r>
          <w:r>
            <w:instrText xml:space="preserve"> HYPERLINK \l _Toc12579 </w:instrText>
          </w:r>
          <w:r>
            <w:fldChar w:fldCharType="separate"/>
          </w:r>
          <w:r>
            <w:t>第一章投标邀请</w:t>
          </w:r>
          <w:r>
            <w:tab/>
          </w:r>
          <w:r>
            <w:fldChar w:fldCharType="begin"/>
          </w:r>
          <w:r>
            <w:instrText xml:space="preserve"> PAGEREF _Toc12579 </w:instrText>
          </w:r>
          <w:r>
            <w:fldChar w:fldCharType="separate"/>
          </w:r>
          <w:r>
            <w:t>3</w:t>
          </w:r>
          <w:r>
            <w:fldChar w:fldCharType="end"/>
          </w:r>
          <w:r>
            <w:fldChar w:fldCharType="end"/>
          </w:r>
        </w:p>
        <w:p>
          <w:pPr>
            <w:pStyle w:val="30"/>
            <w:tabs>
              <w:tab w:val="right" w:leader="dot" w:pos="9070"/>
            </w:tabs>
          </w:pPr>
          <w:r>
            <w:fldChar w:fldCharType="begin"/>
          </w:r>
          <w:r>
            <w:instrText xml:space="preserve"> HYPERLINK \l _Toc15836 </w:instrText>
          </w:r>
          <w:r>
            <w:fldChar w:fldCharType="separate"/>
          </w:r>
          <w:r>
            <w:rPr>
              <w:rFonts w:ascii="黑体" w:hAnsi="黑体"/>
            </w:rPr>
            <w:t>第二章投标人须知前附表</w:t>
          </w:r>
          <w:r>
            <w:rPr>
              <w:rFonts w:hint="eastAsia" w:ascii="黑体" w:hAnsi="黑体"/>
            </w:rPr>
            <w:t>（表1、2）</w:t>
          </w:r>
          <w:r>
            <w:tab/>
          </w:r>
          <w:r>
            <w:fldChar w:fldCharType="begin"/>
          </w:r>
          <w:r>
            <w:instrText xml:space="preserve"> PAGEREF _Toc15836 </w:instrText>
          </w:r>
          <w:r>
            <w:fldChar w:fldCharType="separate"/>
          </w:r>
          <w:r>
            <w:t>8</w:t>
          </w:r>
          <w:r>
            <w:fldChar w:fldCharType="end"/>
          </w:r>
          <w:r>
            <w:fldChar w:fldCharType="end"/>
          </w:r>
        </w:p>
        <w:p>
          <w:pPr>
            <w:pStyle w:val="30"/>
            <w:tabs>
              <w:tab w:val="right" w:leader="dot" w:pos="9070"/>
            </w:tabs>
          </w:pPr>
          <w:r>
            <w:fldChar w:fldCharType="begin"/>
          </w:r>
          <w:r>
            <w:instrText xml:space="preserve"> HYPERLINK \l _Toc19721 </w:instrText>
          </w:r>
          <w:r>
            <w:fldChar w:fldCharType="separate"/>
          </w:r>
          <w:r>
            <w:t>第三章投标人须知</w:t>
          </w:r>
          <w:r>
            <w:tab/>
          </w:r>
          <w:r>
            <w:fldChar w:fldCharType="begin"/>
          </w:r>
          <w:r>
            <w:instrText xml:space="preserve"> PAGEREF _Toc19721 </w:instrText>
          </w:r>
          <w:r>
            <w:fldChar w:fldCharType="separate"/>
          </w:r>
          <w:r>
            <w:t>13</w:t>
          </w:r>
          <w:r>
            <w:fldChar w:fldCharType="end"/>
          </w:r>
          <w:r>
            <w:fldChar w:fldCharType="end"/>
          </w:r>
        </w:p>
        <w:p>
          <w:pPr>
            <w:pStyle w:val="30"/>
            <w:tabs>
              <w:tab w:val="right" w:leader="dot" w:pos="9070"/>
            </w:tabs>
          </w:pPr>
          <w:r>
            <w:fldChar w:fldCharType="begin"/>
          </w:r>
          <w:r>
            <w:instrText xml:space="preserve"> HYPERLINK \l _Toc31787 </w:instrText>
          </w:r>
          <w:r>
            <w:fldChar w:fldCharType="separate"/>
          </w:r>
          <w:r>
            <w:t>第四章资格审查与评标</w:t>
          </w:r>
          <w:r>
            <w:tab/>
          </w:r>
          <w:r>
            <w:fldChar w:fldCharType="begin"/>
          </w:r>
          <w:r>
            <w:instrText xml:space="preserve"> PAGEREF _Toc31787 </w:instrText>
          </w:r>
          <w:r>
            <w:fldChar w:fldCharType="separate"/>
          </w:r>
          <w:r>
            <w:t>27</w:t>
          </w:r>
          <w:r>
            <w:fldChar w:fldCharType="end"/>
          </w:r>
          <w:r>
            <w:fldChar w:fldCharType="end"/>
          </w:r>
        </w:p>
        <w:p>
          <w:pPr>
            <w:pStyle w:val="36"/>
            <w:tabs>
              <w:tab w:val="right" w:leader="dot" w:pos="9070"/>
            </w:tabs>
          </w:pPr>
          <w:r>
            <w:fldChar w:fldCharType="begin"/>
          </w:r>
          <w:r>
            <w:instrText xml:space="preserve"> HYPERLINK \l _Toc8888 </w:instrText>
          </w:r>
          <w:r>
            <w:fldChar w:fldCharType="separate"/>
          </w:r>
          <w:r>
            <w:rPr>
              <w:kern w:val="0"/>
            </w:rPr>
            <w:t>一、资格审查</w:t>
          </w:r>
          <w:r>
            <w:tab/>
          </w:r>
          <w:r>
            <w:fldChar w:fldCharType="begin"/>
          </w:r>
          <w:r>
            <w:instrText xml:space="preserve"> PAGEREF _Toc8888 </w:instrText>
          </w:r>
          <w:r>
            <w:fldChar w:fldCharType="separate"/>
          </w:r>
          <w:r>
            <w:t>27</w:t>
          </w:r>
          <w:r>
            <w:fldChar w:fldCharType="end"/>
          </w:r>
          <w:r>
            <w:fldChar w:fldCharType="end"/>
          </w:r>
        </w:p>
        <w:p>
          <w:pPr>
            <w:pStyle w:val="36"/>
            <w:tabs>
              <w:tab w:val="right" w:leader="dot" w:pos="9070"/>
            </w:tabs>
          </w:pPr>
          <w:r>
            <w:fldChar w:fldCharType="begin"/>
          </w:r>
          <w:r>
            <w:instrText xml:space="preserve"> HYPERLINK \l _Toc30056 </w:instrText>
          </w:r>
          <w:r>
            <w:fldChar w:fldCharType="separate"/>
          </w:r>
          <w:r>
            <w:rPr>
              <w:kern w:val="0"/>
            </w:rPr>
            <w:t>二、评标</w:t>
          </w:r>
          <w:r>
            <w:tab/>
          </w:r>
          <w:r>
            <w:fldChar w:fldCharType="begin"/>
          </w:r>
          <w:r>
            <w:instrText xml:space="preserve"> PAGEREF _Toc30056 </w:instrText>
          </w:r>
          <w:r>
            <w:fldChar w:fldCharType="separate"/>
          </w:r>
          <w:r>
            <w:t>32</w:t>
          </w:r>
          <w:r>
            <w:fldChar w:fldCharType="end"/>
          </w:r>
          <w:r>
            <w:fldChar w:fldCharType="end"/>
          </w:r>
        </w:p>
        <w:p>
          <w:pPr>
            <w:pStyle w:val="30"/>
            <w:tabs>
              <w:tab w:val="right" w:leader="dot" w:pos="9070"/>
            </w:tabs>
          </w:pPr>
          <w:r>
            <w:fldChar w:fldCharType="begin"/>
          </w:r>
          <w:r>
            <w:instrText xml:space="preserve"> HYPERLINK \l _Toc17344 </w:instrText>
          </w:r>
          <w:r>
            <w:fldChar w:fldCharType="separate"/>
          </w:r>
          <w:r>
            <w:t>第五章招标内容及要求</w:t>
          </w:r>
          <w:r>
            <w:tab/>
          </w:r>
          <w:r>
            <w:fldChar w:fldCharType="begin"/>
          </w:r>
          <w:r>
            <w:instrText xml:space="preserve"> PAGEREF _Toc17344 </w:instrText>
          </w:r>
          <w:r>
            <w:fldChar w:fldCharType="separate"/>
          </w:r>
          <w:r>
            <w:t>42</w:t>
          </w:r>
          <w:r>
            <w:fldChar w:fldCharType="end"/>
          </w:r>
          <w:r>
            <w:fldChar w:fldCharType="end"/>
          </w:r>
        </w:p>
        <w:p>
          <w:pPr>
            <w:pStyle w:val="36"/>
            <w:tabs>
              <w:tab w:val="right" w:leader="dot" w:pos="9070"/>
            </w:tabs>
          </w:pPr>
          <w:r>
            <w:fldChar w:fldCharType="begin"/>
          </w:r>
          <w:r>
            <w:instrText xml:space="preserve"> HYPERLINK \l _Toc31020 </w:instrText>
          </w:r>
          <w:r>
            <w:fldChar w:fldCharType="separate"/>
          </w:r>
          <w:r>
            <w:rPr>
              <w:rFonts w:hint="eastAsia" w:asciiTheme="minorEastAsia" w:hAnsiTheme="minorEastAsia" w:eastAsiaTheme="minorEastAsia" w:cstheme="minorEastAsia"/>
              <w:kern w:val="0"/>
              <w:szCs w:val="24"/>
            </w:rPr>
            <w:t>一、 项目概况（采购标的）</w:t>
          </w:r>
          <w:r>
            <w:tab/>
          </w:r>
          <w:r>
            <w:fldChar w:fldCharType="begin"/>
          </w:r>
          <w:r>
            <w:instrText xml:space="preserve"> PAGEREF _Toc31020 </w:instrText>
          </w:r>
          <w:r>
            <w:fldChar w:fldCharType="separate"/>
          </w:r>
          <w:r>
            <w:t>42</w:t>
          </w:r>
          <w:r>
            <w:fldChar w:fldCharType="end"/>
          </w:r>
          <w:r>
            <w:fldChar w:fldCharType="end"/>
          </w:r>
        </w:p>
        <w:p>
          <w:pPr>
            <w:pStyle w:val="36"/>
            <w:tabs>
              <w:tab w:val="right" w:leader="dot" w:pos="9070"/>
            </w:tabs>
          </w:pPr>
          <w:r>
            <w:fldChar w:fldCharType="begin"/>
          </w:r>
          <w:r>
            <w:instrText xml:space="preserve"> HYPERLINK \l _Toc14598 </w:instrText>
          </w:r>
          <w:r>
            <w:fldChar w:fldCharType="separate"/>
          </w:r>
          <w:r>
            <w:rPr>
              <w:rFonts w:hint="eastAsia" w:asciiTheme="minorEastAsia" w:hAnsiTheme="minorEastAsia" w:eastAsiaTheme="minorEastAsia" w:cstheme="minorEastAsia"/>
              <w:kern w:val="0"/>
              <w:szCs w:val="24"/>
            </w:rPr>
            <w:t>二、技术和服务要求</w:t>
          </w:r>
          <w:r>
            <w:tab/>
          </w:r>
          <w:r>
            <w:fldChar w:fldCharType="begin"/>
          </w:r>
          <w:r>
            <w:instrText xml:space="preserve"> PAGEREF _Toc14598 </w:instrText>
          </w:r>
          <w:r>
            <w:fldChar w:fldCharType="separate"/>
          </w:r>
          <w:r>
            <w:t>42</w:t>
          </w:r>
          <w:r>
            <w:fldChar w:fldCharType="end"/>
          </w:r>
          <w:r>
            <w:fldChar w:fldCharType="end"/>
          </w:r>
        </w:p>
        <w:p>
          <w:pPr>
            <w:pStyle w:val="36"/>
            <w:tabs>
              <w:tab w:val="right" w:leader="dot" w:pos="9070"/>
            </w:tabs>
          </w:pPr>
          <w:r>
            <w:fldChar w:fldCharType="begin"/>
          </w:r>
          <w:r>
            <w:instrText xml:space="preserve"> HYPERLINK \l _Toc7277 </w:instrText>
          </w:r>
          <w:r>
            <w:fldChar w:fldCharType="separate"/>
          </w:r>
          <w:r>
            <w:rPr>
              <w:rFonts w:hint="eastAsia" w:asciiTheme="minorEastAsia" w:hAnsiTheme="minorEastAsia" w:eastAsiaTheme="minorEastAsia" w:cstheme="minorEastAsia"/>
              <w:kern w:val="0"/>
              <w:szCs w:val="24"/>
            </w:rPr>
            <w:t>三、商务条件</w:t>
          </w:r>
          <w:r>
            <w:tab/>
          </w:r>
          <w:r>
            <w:fldChar w:fldCharType="begin"/>
          </w:r>
          <w:r>
            <w:instrText xml:space="preserve"> PAGEREF _Toc7277 </w:instrText>
          </w:r>
          <w:r>
            <w:fldChar w:fldCharType="separate"/>
          </w:r>
          <w:r>
            <w:t>51</w:t>
          </w:r>
          <w:r>
            <w:fldChar w:fldCharType="end"/>
          </w:r>
          <w:r>
            <w:fldChar w:fldCharType="end"/>
          </w:r>
        </w:p>
        <w:p>
          <w:pPr>
            <w:pStyle w:val="30"/>
            <w:tabs>
              <w:tab w:val="right" w:leader="dot" w:pos="9070"/>
            </w:tabs>
          </w:pPr>
          <w:r>
            <w:fldChar w:fldCharType="begin"/>
          </w:r>
          <w:r>
            <w:instrText xml:space="preserve"> HYPERLINK \l _Toc8661 </w:instrText>
          </w:r>
          <w:r>
            <w:fldChar w:fldCharType="separate"/>
          </w:r>
          <w:r>
            <w:t>第六章采购合同（参考文本）</w:t>
          </w:r>
          <w:r>
            <w:tab/>
          </w:r>
          <w:r>
            <w:fldChar w:fldCharType="begin"/>
          </w:r>
          <w:r>
            <w:instrText xml:space="preserve"> PAGEREF _Toc8661 </w:instrText>
          </w:r>
          <w:r>
            <w:fldChar w:fldCharType="separate"/>
          </w:r>
          <w:r>
            <w:t>54</w:t>
          </w:r>
          <w:r>
            <w:fldChar w:fldCharType="end"/>
          </w:r>
          <w:r>
            <w:fldChar w:fldCharType="end"/>
          </w:r>
        </w:p>
        <w:p>
          <w:pPr>
            <w:pStyle w:val="30"/>
            <w:tabs>
              <w:tab w:val="right" w:leader="dot" w:pos="9070"/>
            </w:tabs>
          </w:pPr>
          <w:r>
            <w:fldChar w:fldCharType="begin"/>
          </w:r>
          <w:r>
            <w:instrText xml:space="preserve"> HYPERLINK \l _Toc29370 </w:instrText>
          </w:r>
          <w:r>
            <w:fldChar w:fldCharType="separate"/>
          </w:r>
          <w:r>
            <w:t>第七章投标文件格式</w:t>
          </w:r>
          <w:r>
            <w:tab/>
          </w:r>
          <w:r>
            <w:fldChar w:fldCharType="begin"/>
          </w:r>
          <w:r>
            <w:instrText xml:space="preserve"> PAGEREF _Toc29370 </w:instrText>
          </w:r>
          <w:r>
            <w:fldChar w:fldCharType="separate"/>
          </w:r>
          <w:r>
            <w:t>58</w:t>
          </w:r>
          <w:r>
            <w:fldChar w:fldCharType="end"/>
          </w:r>
          <w:r>
            <w:fldChar w:fldCharType="end"/>
          </w:r>
        </w:p>
        <w:p>
          <w:r>
            <w:fldChar w:fldCharType="end"/>
          </w:r>
        </w:p>
      </w:sdtContent>
    </w:sdt>
    <w:p/>
    <w:p/>
    <w:p>
      <w:pPr>
        <w:sectPr>
          <w:pgSz w:w="11906" w:h="16838"/>
          <w:pgMar w:top="1418" w:right="1418" w:bottom="1418" w:left="1418" w:header="851" w:footer="992" w:gutter="0"/>
          <w:cols w:space="720" w:num="1"/>
          <w:titlePg/>
          <w:docGrid w:linePitch="312" w:charSpace="0"/>
        </w:sectPr>
      </w:pPr>
    </w:p>
    <w:p>
      <w:pPr>
        <w:pStyle w:val="4"/>
        <w:spacing w:before="240" w:after="240"/>
      </w:pPr>
      <w:bookmarkStart w:id="2" w:name="_Toc12579"/>
      <w:r>
        <w:t>第一章投标邀请</w:t>
      </w:r>
      <w:bookmarkEnd w:id="2"/>
    </w:p>
    <w:p>
      <w:pPr>
        <w:widowControl/>
        <w:spacing w:line="360" w:lineRule="auto"/>
        <w:ind w:firstLine="480" w:firstLineChars="200"/>
        <w:jc w:val="left"/>
        <w:rPr>
          <w:rFonts w:cs="宋体" w:asciiTheme="minorEastAsia" w:hAnsiTheme="minorEastAsia" w:eastAsiaTheme="minorEastAsia"/>
          <w:kern w:val="0"/>
          <w:sz w:val="24"/>
        </w:rPr>
      </w:pPr>
    </w:p>
    <w:p>
      <w:pPr>
        <w:widowControl/>
        <w:spacing w:line="440" w:lineRule="exact"/>
        <w:ind w:firstLine="482" w:firstLineChars="200"/>
        <w:jc w:val="left"/>
        <w:rPr>
          <w:rFonts w:cs="宋体" w:asciiTheme="minorEastAsia" w:hAnsiTheme="minorEastAsia" w:eastAsiaTheme="minorEastAsia"/>
          <w:kern w:val="0"/>
          <w:sz w:val="24"/>
        </w:rPr>
      </w:pPr>
      <w:r>
        <w:rPr>
          <w:rFonts w:cs="宋体" w:asciiTheme="minorEastAsia" w:hAnsiTheme="minorEastAsia" w:eastAsiaTheme="minorEastAsia"/>
          <w:b/>
          <w:kern w:val="0"/>
          <w:sz w:val="24"/>
          <w:u w:val="single"/>
        </w:rPr>
        <w:t>厦门市公物采购招投标有限公司</w:t>
      </w:r>
      <w:r>
        <w:rPr>
          <w:rFonts w:cs="宋体" w:asciiTheme="minorEastAsia" w:hAnsiTheme="minorEastAsia" w:eastAsiaTheme="minorEastAsia"/>
          <w:kern w:val="0"/>
          <w:sz w:val="24"/>
        </w:rPr>
        <w:t>采用</w:t>
      </w:r>
      <w:r>
        <w:rPr>
          <w:rFonts w:cs="宋体" w:asciiTheme="minorEastAsia" w:hAnsiTheme="minorEastAsia" w:eastAsiaTheme="minorEastAsia"/>
          <w:b/>
          <w:kern w:val="0"/>
          <w:sz w:val="24"/>
          <w:u w:val="single"/>
        </w:rPr>
        <w:t>公开招标方式</w:t>
      </w:r>
      <w:r>
        <w:rPr>
          <w:rFonts w:cs="宋体" w:asciiTheme="minorEastAsia" w:hAnsiTheme="minorEastAsia" w:eastAsiaTheme="minorEastAsia"/>
          <w:kern w:val="0"/>
          <w:sz w:val="24"/>
        </w:rPr>
        <w:t>组织</w:t>
      </w:r>
      <w:r>
        <w:rPr>
          <w:rFonts w:hint="eastAsia" w:cs="宋体" w:asciiTheme="minorEastAsia" w:hAnsiTheme="minorEastAsia" w:eastAsiaTheme="minorEastAsia"/>
          <w:b/>
          <w:kern w:val="0"/>
          <w:sz w:val="24"/>
          <w:u w:val="single"/>
        </w:rPr>
        <w:t>制氧系统采购及服务</w:t>
      </w:r>
      <w:r>
        <w:rPr>
          <w:rFonts w:hint="eastAsia" w:cs="宋体" w:asciiTheme="minorEastAsia" w:hAnsiTheme="minorEastAsia" w:eastAsiaTheme="minorEastAsia"/>
          <w:kern w:val="0"/>
          <w:sz w:val="24"/>
        </w:rPr>
        <w:t>项目</w:t>
      </w:r>
      <w:r>
        <w:rPr>
          <w:rFonts w:cs="宋体" w:asciiTheme="minorEastAsia" w:hAnsiTheme="minorEastAsia" w:eastAsiaTheme="minorEastAsia"/>
          <w:kern w:val="0"/>
          <w:sz w:val="24"/>
        </w:rPr>
        <w:t>（以下简称：“本项目”）的采购活动，现邀请供应商参加投标。</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1、备案编号：。</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2、招标编号：</w:t>
      </w:r>
      <w:r>
        <w:rPr>
          <w:rFonts w:hint="eastAsia" w:cs="宋体" w:asciiTheme="minorEastAsia" w:hAnsiTheme="minorEastAsia" w:eastAsiaTheme="minorEastAsia"/>
          <w:kern w:val="0"/>
          <w:sz w:val="24"/>
          <w:lang w:val="en-US" w:eastAsia="zh-CN"/>
        </w:rPr>
        <w:t>GW2021-005</w:t>
      </w:r>
      <w:r>
        <w:rPr>
          <w:rFonts w:hint="eastAsia" w:cs="宋体" w:asciiTheme="minorEastAsia" w:hAnsiTheme="minorEastAsia" w:eastAsiaTheme="minorEastAsia"/>
          <w:kern w:val="0"/>
          <w:sz w:val="24"/>
        </w:rPr>
        <w:t>。</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3、预算金额、最高限价：详见《采购标的一览表》。</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4、招标内容及要求：详见《采购标的一览表》及招标文件第五章。</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5、需要落实的政府采购政策：强制采购节能产品，适用于合同包1，按照节能产品政府采购品目清单执行。采购环境标志产品，适用于合同包1，按照环境标志产品政府采购品目清单执行。强制采购信息安全产品，适用于合同包1。促进中小企业发展政策，适用于合同包1。支持监狱企业发展政策，适用于合同包1。促进残疾人就业政策，适用于合同包1。信用记录，适用于合同包1。</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6、投标人的资格要求</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6.1法定条件：符合政府采购法第二十二条第一款规定的条件。</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6.2特定条件：</w:t>
      </w:r>
      <w:r>
        <w:rPr>
          <w:rFonts w:hint="eastAsia" w:cs="宋体" w:asciiTheme="minorEastAsia" w:hAnsiTheme="minorEastAsia" w:eastAsiaTheme="minorEastAsia"/>
          <w:kern w:val="0"/>
          <w:sz w:val="24"/>
        </w:rPr>
        <w:br w:type="textWrapping"/>
      </w:r>
      <w:r>
        <w:rPr>
          <w:rFonts w:hint="eastAsia" w:cs="宋体" w:asciiTheme="minorEastAsia" w:hAnsiTheme="minorEastAsia" w:eastAsiaTheme="minorEastAsia"/>
          <w:kern w:val="0"/>
          <w:sz w:val="24"/>
        </w:rPr>
        <w:t>包：1</w:t>
      </w:r>
    </w:p>
    <w:tbl>
      <w:tblPr>
        <w:tblStyle w:val="49"/>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2"/>
        <w:gridCol w:w="7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Align w:val="center"/>
          </w:tcPr>
          <w:p>
            <w:pPr>
              <w:widowControl/>
              <w:spacing w:line="440" w:lineRule="exact"/>
              <w:jc w:val="center"/>
              <w:rPr>
                <w:rFonts w:ascii="宋体" w:hAnsi="宋体" w:cs="宋体"/>
                <w:b/>
                <w:bCs/>
                <w:kern w:val="0"/>
                <w:sz w:val="24"/>
              </w:rPr>
            </w:pPr>
            <w:r>
              <w:rPr>
                <w:rFonts w:ascii="宋体" w:hAnsi="宋体" w:cs="宋体"/>
                <w:b/>
                <w:bCs/>
                <w:kern w:val="0"/>
                <w:sz w:val="24"/>
              </w:rPr>
              <w:t>明细</w:t>
            </w:r>
          </w:p>
        </w:tc>
        <w:tc>
          <w:tcPr>
            <w:tcW w:w="7304" w:type="dxa"/>
            <w:vAlign w:val="center"/>
          </w:tcPr>
          <w:p>
            <w:pPr>
              <w:widowControl/>
              <w:spacing w:line="440" w:lineRule="exact"/>
              <w:jc w:val="center"/>
              <w:rPr>
                <w:rFonts w:ascii="宋体" w:hAnsi="宋体" w:cs="宋体"/>
                <w:b/>
                <w:bCs/>
                <w:kern w:val="0"/>
                <w:sz w:val="24"/>
              </w:rPr>
            </w:pPr>
            <w:r>
              <w:rPr>
                <w:rFonts w:ascii="宋体" w:hAnsi="宋体" w:cs="宋体"/>
                <w:b/>
                <w:bCs/>
                <w:kern w:val="0"/>
                <w:sz w:val="24"/>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Align w:val="center"/>
          </w:tcPr>
          <w:p>
            <w:pPr>
              <w:widowControl/>
              <w:spacing w:line="440" w:lineRule="exact"/>
              <w:jc w:val="center"/>
              <w:rPr>
                <w:rFonts w:ascii="宋体" w:hAnsi="宋体" w:cs="宋体"/>
                <w:bCs/>
                <w:kern w:val="0"/>
                <w:sz w:val="24"/>
              </w:rPr>
            </w:pPr>
            <w:r>
              <w:rPr>
                <w:rFonts w:hint="eastAsia" w:ascii="宋体" w:hAnsi="宋体" w:cs="宋体"/>
                <w:bCs/>
                <w:kern w:val="0"/>
                <w:sz w:val="24"/>
              </w:rPr>
              <w:t>信用记录要求（招标文件其他地方要求与本条款要求不一致的，以本条款要求为准）</w:t>
            </w:r>
          </w:p>
        </w:tc>
        <w:tc>
          <w:tcPr>
            <w:tcW w:w="7304" w:type="dxa"/>
            <w:vAlign w:val="center"/>
          </w:tcPr>
          <w:p>
            <w:pPr>
              <w:widowControl/>
              <w:spacing w:line="440" w:lineRule="exact"/>
              <w:rPr>
                <w:rFonts w:ascii="宋体" w:hAnsi="宋体" w:cs="宋体"/>
                <w:kern w:val="0"/>
                <w:sz w:val="24"/>
              </w:rPr>
            </w:pPr>
            <w:r>
              <w:rPr>
                <w:rFonts w:hint="eastAsia" w:ascii="宋体" w:hAnsi="宋体" w:cs="宋体"/>
                <w:kern w:val="0"/>
                <w:sz w:val="24"/>
              </w:rPr>
              <w:t>1、信用信息查询渠道：资格审查小组通过“信用中国”网站（www.creditchina.gov.cn）、中国政府采购网（www.ccgp.gov.cn）、“信用厦门”网站（credit.xm.gov.cn）查询所有投标人的信用信息。</w:t>
            </w:r>
          </w:p>
          <w:p>
            <w:pPr>
              <w:widowControl/>
              <w:spacing w:line="440" w:lineRule="exact"/>
              <w:rPr>
                <w:rFonts w:ascii="宋体" w:hAnsi="宋体" w:cs="宋体"/>
                <w:kern w:val="0"/>
                <w:sz w:val="24"/>
              </w:rPr>
            </w:pPr>
            <w:r>
              <w:rPr>
                <w:rFonts w:hint="eastAsia" w:ascii="宋体" w:hAnsi="宋体" w:cs="宋体"/>
                <w:kern w:val="0"/>
                <w:sz w:val="24"/>
              </w:rPr>
              <w:t>2、截止时点：查询投标人截止开标当天前三年内的信用信息。</w:t>
            </w:r>
          </w:p>
          <w:p>
            <w:pPr>
              <w:widowControl/>
              <w:spacing w:line="440" w:lineRule="exact"/>
              <w:rPr>
                <w:rFonts w:ascii="宋体" w:hAnsi="宋体" w:cs="宋体"/>
                <w:kern w:val="0"/>
                <w:sz w:val="24"/>
              </w:rPr>
            </w:pPr>
            <w:r>
              <w:rPr>
                <w:rFonts w:hint="eastAsia" w:ascii="宋体" w:hAnsi="宋体" w:cs="宋体"/>
                <w:kern w:val="0"/>
                <w:sz w:val="24"/>
              </w:rPr>
              <w:t xml:space="preserve">3、查询记录和证据留存方式：资格审查小组将查询结果网页打印后随采购文件一并存档。 </w:t>
            </w:r>
          </w:p>
          <w:p>
            <w:pPr>
              <w:widowControl/>
              <w:spacing w:line="440" w:lineRule="exact"/>
              <w:rPr>
                <w:rFonts w:ascii="宋体" w:hAnsi="宋体" w:cs="宋体"/>
                <w:kern w:val="0"/>
                <w:sz w:val="24"/>
              </w:rPr>
            </w:pPr>
            <w:r>
              <w:rPr>
                <w:rFonts w:hint="eastAsia" w:ascii="宋体" w:hAnsi="宋体" w:cs="宋体"/>
                <w:kern w:val="0"/>
                <w:sz w:val="24"/>
              </w:rPr>
              <w:t xml:space="preserve">4、信用信息的使用规则：（1）查询结果显示投标人存在不良信用记录（包含列入失信被执行人、重大税收违法案件当事人名单、政府采购严重违法失信行为记录名单及其他不符合《中华人民共和国政府采购法》第二十二条规定条件）的，其资格审查不合格。（2）因查询渠道网站原因导致查无投标人信息的，不认定投标人资格审查不合格；评审结束后，通过其他渠道发现投标人存在不良信用记录的，不认定为资格审查错误，将依照有关规定进行调查处理。（3）联合体成员存在不良信用记录的，视同联合体存在不良信用记录，联合体资格审查不合格。 </w:t>
            </w:r>
          </w:p>
          <w:p>
            <w:pPr>
              <w:widowControl/>
              <w:spacing w:line="440" w:lineRule="exact"/>
              <w:rPr>
                <w:rFonts w:ascii="宋体" w:hAnsi="宋体" w:cs="宋体"/>
                <w:b/>
                <w:bCs/>
                <w:kern w:val="0"/>
                <w:sz w:val="24"/>
              </w:rPr>
            </w:pPr>
            <w:r>
              <w:rPr>
                <w:rFonts w:hint="eastAsia" w:ascii="宋体" w:hAnsi="宋体" w:cs="宋体"/>
                <w:kern w:val="0"/>
                <w:sz w:val="24"/>
              </w:rPr>
              <w:t>5、投标人无需提供信用信息查询结果。若投标人自行提供查询结果的，仍以资格审查人员查询结果为准。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Align w:val="center"/>
          </w:tcPr>
          <w:p>
            <w:pPr>
              <w:widowControl/>
              <w:spacing w:line="440" w:lineRule="exact"/>
              <w:jc w:val="center"/>
              <w:rPr>
                <w:rFonts w:ascii="宋体" w:hAnsi="宋体" w:cs="宋体"/>
                <w:bCs/>
                <w:kern w:val="0"/>
                <w:sz w:val="24"/>
                <w:highlight w:val="none"/>
              </w:rPr>
            </w:pPr>
            <w:r>
              <w:rPr>
                <w:rFonts w:hint="eastAsia" w:ascii="宋体" w:hAnsi="宋体" w:cs="宋体"/>
                <w:bCs/>
                <w:kern w:val="0"/>
                <w:sz w:val="24"/>
                <w:highlight w:val="none"/>
              </w:rPr>
              <w:t>面向中小企业采购要求</w:t>
            </w:r>
          </w:p>
        </w:tc>
        <w:tc>
          <w:tcPr>
            <w:tcW w:w="7304" w:type="dxa"/>
            <w:vAlign w:val="center"/>
          </w:tcPr>
          <w:p>
            <w:pPr>
              <w:widowControl/>
              <w:spacing w:line="440" w:lineRule="exact"/>
              <w:rPr>
                <w:rFonts w:hint="eastAsia" w:ascii="宋体" w:hAnsi="宋体" w:eastAsia="宋体" w:cs="宋体"/>
                <w:kern w:val="0"/>
                <w:sz w:val="24"/>
                <w:highlight w:val="none"/>
                <w:lang w:val="en-US" w:eastAsia="zh-CN"/>
              </w:rPr>
            </w:pPr>
            <w:r>
              <w:rPr>
                <w:rFonts w:hint="eastAsia" w:ascii="宋体" w:hAnsi="宋体" w:cs="宋体"/>
                <w:kern w:val="0"/>
                <w:sz w:val="24"/>
                <w:highlight w:val="none"/>
              </w:rPr>
              <w:t>合同包1专门面向中小企业采购。</w:t>
            </w:r>
            <w:r>
              <w:rPr>
                <w:rFonts w:hint="eastAsia" w:ascii="宋体" w:hAnsi="宋体" w:cs="宋体"/>
                <w:kern w:val="0"/>
                <w:sz w:val="24"/>
                <w:highlight w:val="none"/>
                <w:lang w:val="en-US" w:eastAsia="zh-CN"/>
              </w:rPr>
              <w:t>投标人需提供《中小企业声明函》，格式详见招标文件第七章，未提供的视为无效投标。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Align w:val="center"/>
          </w:tcPr>
          <w:p>
            <w:pPr>
              <w:widowControl/>
              <w:spacing w:line="440" w:lineRule="exact"/>
              <w:jc w:val="center"/>
              <w:rPr>
                <w:rFonts w:ascii="宋体" w:hAnsi="宋体" w:cs="宋体"/>
                <w:bCs/>
                <w:kern w:val="0"/>
                <w:sz w:val="24"/>
              </w:rPr>
            </w:pPr>
            <w:r>
              <w:rPr>
                <w:rFonts w:hint="eastAsia" w:ascii="宋体" w:hAnsi="宋体" w:cs="宋体"/>
                <w:bCs/>
                <w:kern w:val="0"/>
                <w:sz w:val="24"/>
              </w:rPr>
              <w:t>联合体投标要求</w:t>
            </w:r>
          </w:p>
        </w:tc>
        <w:tc>
          <w:tcPr>
            <w:tcW w:w="7304" w:type="dxa"/>
            <w:vAlign w:val="center"/>
          </w:tcPr>
          <w:p>
            <w:pPr>
              <w:widowControl/>
              <w:spacing w:line="440" w:lineRule="exact"/>
              <w:rPr>
                <w:rFonts w:ascii="宋体" w:hAnsi="宋体" w:cs="宋体"/>
                <w:kern w:val="0"/>
                <w:sz w:val="24"/>
              </w:rPr>
            </w:pPr>
            <w:r>
              <w:rPr>
                <w:rFonts w:hint="eastAsia" w:ascii="宋体" w:hAnsi="宋体" w:cs="宋体"/>
                <w:kern w:val="0"/>
                <w:sz w:val="24"/>
              </w:rPr>
              <w:t>合同包1不接受联合体投标。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Merge w:val="restart"/>
            <w:vAlign w:val="center"/>
          </w:tcPr>
          <w:p>
            <w:pPr>
              <w:widowControl/>
              <w:spacing w:line="440" w:lineRule="exact"/>
              <w:jc w:val="center"/>
              <w:rPr>
                <w:rFonts w:ascii="宋体" w:hAnsi="宋体" w:cs="宋体"/>
                <w:kern w:val="0"/>
                <w:sz w:val="24"/>
                <w:highlight w:val="yellow"/>
              </w:rPr>
            </w:pPr>
            <w:r>
              <w:rPr>
                <w:rFonts w:ascii="宋体" w:hAnsi="宋体" w:cs="宋体"/>
                <w:b/>
                <w:bCs/>
                <w:kern w:val="0"/>
                <w:sz w:val="24"/>
              </w:rPr>
              <w:t>采购人根据采购项目的要求规定的特定条件</w:t>
            </w:r>
          </w:p>
        </w:tc>
        <w:tc>
          <w:tcPr>
            <w:tcW w:w="7304" w:type="dxa"/>
            <w:vAlign w:val="center"/>
          </w:tcPr>
          <w:p>
            <w:pPr>
              <w:widowControl/>
              <w:spacing w:line="440" w:lineRule="exact"/>
              <w:rPr>
                <w:rFonts w:ascii="宋体" w:hAnsi="宋体" w:cs="宋体"/>
                <w:b/>
                <w:bCs/>
                <w:kern w:val="0"/>
                <w:sz w:val="24"/>
                <w:highlight w:val="yellow"/>
              </w:rPr>
            </w:pPr>
            <w:r>
              <w:rPr>
                <w:rFonts w:hint="eastAsia" w:ascii="宋体" w:hAnsi="宋体" w:cs="宋体"/>
                <w:b/>
                <w:bCs/>
                <w:kern w:val="0"/>
                <w:sz w:val="24"/>
              </w:rPr>
              <w:t>1、投标</w:t>
            </w:r>
            <w:r>
              <w:rPr>
                <w:rFonts w:hint="eastAsia" w:ascii="宋体" w:hAnsi="宋体" w:cs="宋体"/>
                <w:b/>
                <w:bCs/>
                <w:color w:val="auto"/>
                <w:kern w:val="0"/>
                <w:sz w:val="24"/>
              </w:rPr>
              <w:t>产品</w:t>
            </w:r>
            <w:r>
              <w:rPr>
                <w:rFonts w:hint="eastAsia" w:ascii="宋体" w:hAnsi="宋体" w:cs="宋体"/>
                <w:b/>
                <w:bCs/>
                <w:kern w:val="0"/>
                <w:sz w:val="24"/>
              </w:rPr>
              <w:t>须根据“医用分子筛制氧机”</w:t>
            </w:r>
            <w:r>
              <w:rPr>
                <w:rFonts w:hint="eastAsia" w:ascii="宋体" w:hAnsi="宋体"/>
                <w:b/>
                <w:bCs/>
                <w:sz w:val="24"/>
              </w:rPr>
              <w:t>的</w:t>
            </w:r>
            <w:r>
              <w:rPr>
                <w:rFonts w:hint="eastAsia" w:ascii="宋体" w:hAnsi="宋体" w:cs="宋体"/>
                <w:b/>
                <w:bCs/>
                <w:kern w:val="0"/>
                <w:sz w:val="24"/>
              </w:rPr>
              <w:t>医疗器械分类，提供以下材料：第一类医疗器械提供《产品备案证明》；第二类、第三类医疗器械提供相应的《医疗器械注册证》。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Merge w:val="continue"/>
            <w:vAlign w:val="center"/>
          </w:tcPr>
          <w:p>
            <w:pPr>
              <w:widowControl/>
              <w:spacing w:line="440" w:lineRule="exact"/>
              <w:jc w:val="center"/>
              <w:rPr>
                <w:rFonts w:ascii="宋体" w:hAnsi="宋体" w:cs="宋体"/>
                <w:kern w:val="0"/>
                <w:sz w:val="24"/>
                <w:highlight w:val="yellow"/>
              </w:rPr>
            </w:pPr>
          </w:p>
        </w:tc>
        <w:tc>
          <w:tcPr>
            <w:tcW w:w="7304" w:type="dxa"/>
            <w:vAlign w:val="center"/>
          </w:tcPr>
          <w:p>
            <w:pPr>
              <w:widowControl/>
              <w:spacing w:line="440" w:lineRule="exact"/>
              <w:rPr>
                <w:rFonts w:ascii="宋体" w:hAnsi="宋体" w:cs="宋体"/>
                <w:b/>
                <w:bCs/>
                <w:kern w:val="0"/>
                <w:sz w:val="24"/>
              </w:rPr>
            </w:pPr>
            <w:r>
              <w:rPr>
                <w:rFonts w:hint="eastAsia" w:ascii="宋体" w:hAnsi="宋体" w:cs="宋体"/>
                <w:b/>
                <w:bCs/>
                <w:kern w:val="0"/>
                <w:sz w:val="24"/>
              </w:rPr>
              <w:t xml:space="preserve">2、投标的医疗器械若含有第二类医疗器械的，投标人需提供其《医疗器械经营备案凭证》，若含有第三类医疗器械的，投标人需提供其《医疗器械经营许可证》。 </w:t>
            </w:r>
          </w:p>
        </w:tc>
      </w:tr>
    </w:tbl>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6.3是否接受联合体投标：不接受。</w:t>
      </w:r>
    </w:p>
    <w:p>
      <w:pPr>
        <w:widowControl/>
        <w:spacing w:line="440" w:lineRule="exact"/>
        <w:ind w:firstLine="482" w:firstLineChars="200"/>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※根据上述资格要求，投标文件中应提交的“投标人的资格及资信证明文件”详见招标文件第四章。</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7、报名</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7.1报名期限：详见招标公告或更正公告（若有），若不一致，以更正公告（若有）为准。</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7.2报名期限内，供应商应通过福建省政府采购网上公开信息系统的注册账号（免费注册）对本项目进行报名(请根据项目所在地，登录对应的福建省政府采购网上公开信息系统报名(即省本级网址/地市分网))，否则</w:t>
      </w:r>
      <w:r>
        <w:rPr>
          <w:rFonts w:hint="eastAsia" w:cs="宋体" w:asciiTheme="minorEastAsia" w:hAnsiTheme="minorEastAsia" w:eastAsiaTheme="minorEastAsia"/>
          <w:b/>
          <w:bCs/>
          <w:kern w:val="0"/>
          <w:sz w:val="24"/>
        </w:rPr>
        <w:t>投标将被拒绝</w:t>
      </w:r>
      <w:r>
        <w:rPr>
          <w:rFonts w:hint="eastAsia" w:cs="宋体" w:asciiTheme="minorEastAsia" w:hAnsiTheme="minorEastAsia" w:eastAsiaTheme="minorEastAsia"/>
          <w:kern w:val="0"/>
          <w:sz w:val="24"/>
        </w:rPr>
        <w:t>。</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8、招标文件的获取</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8.1招标文件提供期限：详见招标公告或更正公告（若有），若不一致，以更正公告（若有）为准。</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8.2获取地点及方式：报名后，通过福建省政府采购网上公开信息系统以下载方式获取。</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8.3、招标文件售价：0元。</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9、投标截止</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9.1投标截止时间：详见招标公告或更正公告（若有），若不一致，以更正公告（若有）为准。</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9.2投标人应在投标截止时间前按照福建省政府采购网上公开信息系统设定的操作流程将电子投标文件上传至福建省政府采购网上公开信息系统，同时将</w:t>
      </w:r>
      <w:r>
        <w:rPr>
          <w:rFonts w:hint="eastAsia" w:cs="宋体" w:asciiTheme="minorEastAsia" w:hAnsiTheme="minorEastAsia" w:eastAsiaTheme="minorEastAsia"/>
          <w:b/>
          <w:bCs/>
          <w:kern w:val="0"/>
          <w:sz w:val="24"/>
        </w:rPr>
        <w:t>投标人的CA证书</w:t>
      </w:r>
      <w:r>
        <w:rPr>
          <w:rFonts w:hint="eastAsia" w:cs="宋体" w:asciiTheme="minorEastAsia" w:hAnsiTheme="minorEastAsia" w:eastAsiaTheme="minorEastAsia"/>
          <w:kern w:val="0"/>
          <w:sz w:val="24"/>
        </w:rPr>
        <w:t>连同</w:t>
      </w:r>
      <w:r>
        <w:rPr>
          <w:rFonts w:hint="eastAsia" w:cs="宋体" w:asciiTheme="minorEastAsia" w:hAnsiTheme="minorEastAsia" w:eastAsiaTheme="minorEastAsia"/>
          <w:b/>
          <w:bCs/>
          <w:kern w:val="0"/>
          <w:sz w:val="24"/>
        </w:rPr>
        <w:t>密封的纸质投标文件</w:t>
      </w:r>
      <w:r>
        <w:rPr>
          <w:rFonts w:hint="eastAsia" w:cs="宋体" w:asciiTheme="minorEastAsia" w:hAnsiTheme="minorEastAsia" w:eastAsiaTheme="minorEastAsia"/>
          <w:kern w:val="0"/>
          <w:sz w:val="24"/>
        </w:rPr>
        <w:t>送达招标文件第一章第10条载明的地点，否则投标将被拒绝。</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10、开标时间及地点：详见招标公告或更正公告（若有），若不一致，以更正公告（若有）为准。 </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11、公告期限</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11.1招标公告的公告期限：自财政部和福建省财政厅指定的政府采购信息发布媒体最先发布公告之日起5个工作日。</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11.2招标文件公告期限：招标文件随同招标公告一并发布，其公告期限与本章第11.1条载明的期限保持一致。</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12、采购人：厦门大学附属第一医院</w:t>
      </w:r>
    </w:p>
    <w:p>
      <w:pPr>
        <w:widowControl/>
        <w:spacing w:line="440" w:lineRule="exact"/>
        <w:ind w:firstLine="480" w:firstLineChars="200"/>
        <w:jc w:val="left"/>
        <w:rPr>
          <w:rFonts w:cs="宋体" w:asciiTheme="minorEastAsia" w:hAnsiTheme="minorEastAsia" w:eastAsiaTheme="minorEastAsia"/>
          <w:color w:val="0000FF"/>
          <w:kern w:val="0"/>
          <w:sz w:val="24"/>
        </w:rPr>
      </w:pPr>
      <w:r>
        <w:rPr>
          <w:rFonts w:hint="eastAsia" w:cs="宋体" w:asciiTheme="minorEastAsia" w:hAnsiTheme="minorEastAsia" w:eastAsiaTheme="minorEastAsia"/>
          <w:kern w:val="0"/>
          <w:sz w:val="24"/>
        </w:rPr>
        <w:t>地址：福建省厦门市思明区镇海路上古街10号</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联系方法：0592-2137383</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13、</w:t>
      </w:r>
      <w:r>
        <w:rPr>
          <w:rFonts w:cs="宋体" w:asciiTheme="minorEastAsia" w:hAnsiTheme="minorEastAsia" w:eastAsiaTheme="minorEastAsia"/>
          <w:kern w:val="0"/>
          <w:sz w:val="24"/>
        </w:rPr>
        <w:t>代理机构：厦门市公物采购招投标有限公司</w:t>
      </w:r>
    </w:p>
    <w:p>
      <w:pPr>
        <w:widowControl/>
        <w:spacing w:line="440" w:lineRule="exact"/>
        <w:ind w:firstLine="480" w:firstLineChars="200"/>
        <w:jc w:val="left"/>
        <w:rPr>
          <w:rFonts w:hint="eastAsia" w:cs="宋体" w:asciiTheme="minorEastAsia" w:hAnsiTheme="minorEastAsia" w:eastAsiaTheme="minorEastAsia"/>
          <w:kern w:val="0"/>
          <w:sz w:val="24"/>
          <w:lang w:val="en-US" w:eastAsia="zh-CN"/>
        </w:rPr>
      </w:pPr>
      <w:r>
        <w:rPr>
          <w:rFonts w:cs="宋体" w:asciiTheme="minorEastAsia" w:hAnsiTheme="minorEastAsia" w:eastAsiaTheme="minorEastAsia"/>
          <w:kern w:val="0"/>
          <w:sz w:val="24"/>
        </w:rPr>
        <w:t>地址：</w:t>
      </w:r>
      <w:r>
        <w:rPr>
          <w:rFonts w:hint="eastAsia" w:cs="宋体" w:asciiTheme="minorEastAsia" w:hAnsiTheme="minorEastAsia" w:eastAsiaTheme="minorEastAsia"/>
          <w:kern w:val="0"/>
          <w:sz w:val="24"/>
        </w:rPr>
        <w:t>厦门市湖滨南路81号光大银行大厦21</w:t>
      </w:r>
      <w:r>
        <w:rPr>
          <w:rFonts w:hint="eastAsia" w:cs="宋体" w:asciiTheme="minorEastAsia" w:hAnsiTheme="minorEastAsia" w:eastAsiaTheme="minorEastAsia"/>
          <w:kern w:val="0"/>
          <w:sz w:val="24"/>
          <w:lang w:val="en-US" w:eastAsia="zh-CN"/>
        </w:rPr>
        <w:t>楼</w:t>
      </w:r>
    </w:p>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联系方法：0592-2229570、0592-2233020</w:t>
      </w:r>
    </w:p>
    <w:p>
      <w:pPr>
        <w:pStyle w:val="39"/>
        <w:widowControl/>
        <w:spacing w:before="75" w:after="75"/>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p>
    <w:p>
      <w:pPr>
        <w:pStyle w:val="39"/>
        <w:widowControl/>
        <w:rPr>
          <w:rFonts w:ascii="宋体" w:hAnsi="宋体" w:cs="宋体"/>
        </w:rPr>
      </w:pPr>
    </w:p>
    <w:p>
      <w:pPr>
        <w:pStyle w:val="39"/>
        <w:widowControl/>
        <w:ind w:firstLine="480" w:firstLineChars="200"/>
        <w:rPr>
          <w:rFonts w:ascii="宋体" w:hAnsi="宋体" w:cs="宋体"/>
        </w:rPr>
      </w:pPr>
    </w:p>
    <w:p>
      <w:pPr>
        <w:pStyle w:val="39"/>
        <w:widowControl/>
        <w:ind w:firstLine="480" w:firstLineChars="200"/>
        <w:rPr>
          <w:rFonts w:ascii="宋体" w:hAnsi="宋体" w:cs="宋体"/>
        </w:rPr>
      </w:pPr>
      <w:r>
        <w:rPr>
          <w:rFonts w:hint="eastAsia" w:ascii="宋体" w:hAnsi="宋体" w:cs="宋体"/>
        </w:rPr>
        <w:t>附1：账户信息</w:t>
      </w:r>
    </w:p>
    <w:tbl>
      <w:tblPr>
        <w:tblStyle w:val="48"/>
        <w:tblW w:w="998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9984" w:type="dxa"/>
          </w:tcPr>
          <w:p>
            <w:pPr>
              <w:pStyle w:val="39"/>
              <w:widowControl/>
              <w:spacing w:line="440" w:lineRule="exact"/>
              <w:jc w:val="center"/>
              <w:rPr>
                <w:rFonts w:ascii="宋体" w:hAnsi="宋体"/>
              </w:rPr>
            </w:pPr>
            <w:r>
              <w:rPr>
                <w:rStyle w:val="41"/>
                <w:rFonts w:hint="eastAsia" w:ascii="宋体" w:hAnsi="宋体" w:cs="宋体"/>
              </w:rPr>
              <w:t>投标保证金账户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984" w:type="dxa"/>
          </w:tcPr>
          <w:p>
            <w:pPr>
              <w:pStyle w:val="39"/>
              <w:widowControl/>
              <w:spacing w:line="440" w:lineRule="exact"/>
              <w:rPr>
                <w:rFonts w:ascii="宋体" w:hAnsi="宋体"/>
              </w:rPr>
            </w:pPr>
            <w:r>
              <w:rPr>
                <w:rFonts w:hint="eastAsia" w:ascii="宋体" w:hAnsi="宋体" w:cs="宋体"/>
              </w:rPr>
              <w:t>开户名称：</w:t>
            </w:r>
            <w:r>
              <w:rPr>
                <w:rFonts w:hint="eastAsia" w:ascii="宋体" w:hAnsi="宋体" w:cs="宋体"/>
                <w:u w:val="single"/>
                <w:shd w:val="clear" w:color="auto" w:fill="FFFFFF"/>
              </w:rPr>
              <w:t>厦门市公物采购招投标有限公司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984" w:type="dxa"/>
          </w:tcPr>
          <w:p>
            <w:pPr>
              <w:pStyle w:val="39"/>
              <w:widowControl/>
              <w:spacing w:line="440" w:lineRule="exact"/>
              <w:rPr>
                <w:rFonts w:ascii="宋体" w:hAnsi="宋体"/>
              </w:rPr>
            </w:pPr>
            <w:r>
              <w:rPr>
                <w:rFonts w:hint="eastAsia" w:ascii="宋体" w:hAnsi="宋体" w:cs="宋体"/>
              </w:rPr>
              <w:t>开户银行：供应商在福建省政府采购网上公开信息系统报名后，根据其提示自行选择要缴交的投标保证金托管银行。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984" w:type="dxa"/>
          </w:tcPr>
          <w:p>
            <w:pPr>
              <w:pStyle w:val="39"/>
              <w:widowControl/>
              <w:spacing w:line="440" w:lineRule="exact"/>
              <w:rPr>
                <w:rFonts w:ascii="宋体" w:hAnsi="宋体"/>
              </w:rPr>
            </w:pPr>
            <w:r>
              <w:rPr>
                <w:rFonts w:hint="eastAsia" w:ascii="宋体" w:hAnsi="宋体" w:cs="宋体"/>
              </w:rPr>
              <w:t>银行账号：福建省政府采购网上公开信息系统根据供应商选择的投标保证金托管银行，以合同包为单位，自动生成供应商所投合同包的缴交银行账号（即多个合同包将对应生成多个缴交账号）。供应商应按照所投合同包的投标保证金要求，缴交相应的投标保证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984" w:type="dxa"/>
          </w:tcPr>
          <w:p>
            <w:pPr>
              <w:pStyle w:val="39"/>
              <w:widowControl/>
              <w:spacing w:line="440" w:lineRule="exact"/>
              <w:jc w:val="center"/>
              <w:rPr>
                <w:rFonts w:ascii="宋体" w:hAnsi="宋体"/>
              </w:rPr>
            </w:pPr>
            <w:r>
              <w:rPr>
                <w:rStyle w:val="41"/>
                <w:rFonts w:hint="eastAsia" w:ascii="宋体" w:hAnsi="宋体" w:cs="宋体"/>
              </w:rPr>
              <w:t>特别提示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984" w:type="dxa"/>
          </w:tcPr>
          <w:p>
            <w:pPr>
              <w:pStyle w:val="39"/>
              <w:widowControl/>
              <w:spacing w:line="440" w:lineRule="exact"/>
              <w:rPr>
                <w:rFonts w:ascii="宋体" w:hAnsi="宋体"/>
              </w:rPr>
            </w:pPr>
            <w:r>
              <w:rPr>
                <w:rFonts w:hint="eastAsia" w:ascii="宋体" w:hAnsi="宋体" w:cs="宋体"/>
              </w:rPr>
              <w:t>1、投标人应认真核对账户信息，将投标保证金汇入以上账户，并自行承担因汇错投标保证金而产生的一切后果。</w:t>
            </w:r>
          </w:p>
          <w:p>
            <w:pPr>
              <w:pStyle w:val="39"/>
              <w:widowControl/>
              <w:spacing w:line="440" w:lineRule="exact"/>
              <w:rPr>
                <w:rFonts w:ascii="宋体" w:hAnsi="宋体"/>
              </w:rPr>
            </w:pPr>
            <w:r>
              <w:rPr>
                <w:rFonts w:hint="eastAsia" w:ascii="宋体" w:hAnsi="宋体" w:cs="宋体"/>
              </w:rPr>
              <w:t>2、投标人在转账或电汇的凭证上应按照以下格式注明，以便核对：“（招标编号：</w:t>
            </w:r>
            <w:r>
              <w:rPr>
                <w:rFonts w:ascii="宋体" w:hAnsi="宋体"/>
              </w:rPr>
              <w:t>***</w:t>
            </w:r>
            <w:r>
              <w:rPr>
                <w:rFonts w:hint="eastAsia" w:ascii="宋体" w:hAnsi="宋体" w:cs="宋体"/>
              </w:rPr>
              <w:t>、合同包：</w:t>
            </w:r>
            <w:r>
              <w:rPr>
                <w:rFonts w:ascii="宋体" w:hAnsi="宋体"/>
              </w:rPr>
              <w:t>***</w:t>
            </w:r>
            <w:r>
              <w:rPr>
                <w:rFonts w:hint="eastAsia" w:ascii="宋体" w:hAnsi="宋体" w:cs="宋体"/>
              </w:rPr>
              <w:t>）的投标保证金”。</w:t>
            </w:r>
          </w:p>
        </w:tc>
      </w:tr>
    </w:tbl>
    <w:p>
      <w:pPr>
        <w:widowControl/>
        <w:spacing w:before="55" w:after="55" w:line="440" w:lineRule="exact"/>
        <w:jc w:val="left"/>
        <w:rPr>
          <w:rFonts w:cs="宋体" w:asciiTheme="minorEastAsia" w:hAnsiTheme="minorEastAsia" w:eastAsiaTheme="minorEastAsia"/>
          <w:kern w:val="0"/>
          <w:sz w:val="24"/>
        </w:rPr>
        <w:sectPr>
          <w:pgSz w:w="11906" w:h="16838"/>
          <w:pgMar w:top="1418" w:right="1418" w:bottom="1418" w:left="1418" w:header="851" w:footer="992" w:gutter="0"/>
          <w:cols w:space="720" w:num="1"/>
          <w:titlePg/>
          <w:docGrid w:linePitch="312" w:charSpace="0"/>
        </w:sectPr>
      </w:pPr>
    </w:p>
    <w:p>
      <w:pPr>
        <w:widowControl/>
        <w:spacing w:before="55" w:after="55" w:line="360" w:lineRule="auto"/>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附2：采购标的一览表</w:t>
      </w:r>
    </w:p>
    <w:p>
      <w:pPr>
        <w:widowControl/>
        <w:spacing w:line="360" w:lineRule="auto"/>
        <w:jc w:val="right"/>
        <w:rPr>
          <w:rFonts w:ascii="宋体" w:hAnsi="宋体" w:cs="宋体"/>
          <w:kern w:val="0"/>
          <w:sz w:val="24"/>
        </w:rPr>
      </w:pPr>
      <w:r>
        <w:rPr>
          <w:rFonts w:ascii="宋体" w:hAnsi="宋体" w:cs="宋体"/>
          <w:kern w:val="0"/>
          <w:sz w:val="24"/>
        </w:rPr>
        <w:t>金额单位：人民币元</w:t>
      </w:r>
    </w:p>
    <w:tbl>
      <w:tblPr>
        <w:tblStyle w:val="48"/>
        <w:tblW w:w="9782" w:type="dxa"/>
        <w:jc w:val="center"/>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16"/>
        <w:gridCol w:w="816"/>
        <w:gridCol w:w="3745"/>
        <w:gridCol w:w="881"/>
        <w:gridCol w:w="881"/>
        <w:gridCol w:w="881"/>
        <w:gridCol w:w="881"/>
        <w:gridCol w:w="88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jc w:val="center"/>
        </w:trPr>
        <w:tc>
          <w:tcPr>
            <w:tcW w:w="816"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ascii="宋体" w:hAnsi="宋体" w:cs="宋体"/>
                <w:kern w:val="0"/>
                <w:sz w:val="24"/>
              </w:rPr>
              <w:t>合同包</w:t>
            </w:r>
          </w:p>
        </w:tc>
        <w:tc>
          <w:tcPr>
            <w:tcW w:w="816"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ascii="宋体" w:hAnsi="宋体" w:cs="宋体"/>
                <w:kern w:val="0"/>
                <w:sz w:val="24"/>
              </w:rPr>
              <w:t>品目号</w:t>
            </w:r>
          </w:p>
        </w:tc>
        <w:tc>
          <w:tcPr>
            <w:tcW w:w="3745"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ascii="宋体" w:hAnsi="宋体" w:cs="宋体"/>
                <w:kern w:val="0"/>
                <w:sz w:val="24"/>
              </w:rPr>
              <w:t>采购标的</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ascii="宋体" w:hAnsi="宋体" w:cs="宋体"/>
                <w:kern w:val="0"/>
                <w:sz w:val="24"/>
              </w:rPr>
              <w:t>允许</w:t>
            </w:r>
          </w:p>
          <w:p>
            <w:pPr>
              <w:widowControl/>
              <w:spacing w:line="440" w:lineRule="exact"/>
              <w:jc w:val="center"/>
              <w:rPr>
                <w:rFonts w:ascii="宋体" w:hAnsi="宋体" w:cs="宋体"/>
                <w:kern w:val="0"/>
                <w:sz w:val="24"/>
              </w:rPr>
            </w:pPr>
            <w:r>
              <w:rPr>
                <w:rFonts w:ascii="宋体" w:hAnsi="宋体" w:cs="宋体"/>
                <w:kern w:val="0"/>
                <w:sz w:val="24"/>
              </w:rPr>
              <w:t>进口</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ascii="宋体" w:hAnsi="宋体" w:cs="宋体"/>
                <w:kern w:val="0"/>
                <w:sz w:val="24"/>
              </w:rPr>
              <w:t>数量</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ascii="宋体" w:hAnsi="宋体" w:cs="宋体"/>
                <w:kern w:val="0"/>
                <w:sz w:val="24"/>
              </w:rPr>
              <w:t>品目号</w:t>
            </w:r>
          </w:p>
          <w:p>
            <w:pPr>
              <w:widowControl/>
              <w:spacing w:line="440" w:lineRule="exact"/>
              <w:jc w:val="center"/>
              <w:rPr>
                <w:rFonts w:ascii="宋体" w:hAnsi="宋体" w:cs="宋体"/>
                <w:kern w:val="0"/>
                <w:sz w:val="24"/>
              </w:rPr>
            </w:pPr>
            <w:r>
              <w:rPr>
                <w:rFonts w:ascii="宋体" w:hAnsi="宋体" w:cs="宋体"/>
                <w:kern w:val="0"/>
                <w:sz w:val="24"/>
              </w:rPr>
              <w:t>预算</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ascii="宋体" w:hAnsi="宋体" w:cs="宋体"/>
                <w:kern w:val="0"/>
                <w:sz w:val="24"/>
              </w:rPr>
              <w:t>合同包</w:t>
            </w:r>
          </w:p>
          <w:p>
            <w:pPr>
              <w:widowControl/>
              <w:spacing w:line="440" w:lineRule="exact"/>
              <w:jc w:val="center"/>
              <w:rPr>
                <w:rFonts w:ascii="宋体" w:hAnsi="宋体" w:cs="宋体"/>
                <w:kern w:val="0"/>
                <w:sz w:val="24"/>
              </w:rPr>
            </w:pPr>
            <w:r>
              <w:rPr>
                <w:rFonts w:ascii="宋体" w:hAnsi="宋体" w:cs="宋体"/>
                <w:kern w:val="0"/>
                <w:sz w:val="24"/>
              </w:rPr>
              <w:t>预算</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ascii="宋体" w:hAnsi="宋体" w:cs="宋体"/>
                <w:kern w:val="0"/>
                <w:sz w:val="24"/>
              </w:rPr>
              <w:t>投标保证金</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jc w:val="center"/>
        </w:trPr>
        <w:tc>
          <w:tcPr>
            <w:tcW w:w="816"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hint="eastAsia" w:ascii="宋体" w:hAnsi="宋体" w:cs="宋体"/>
                <w:kern w:val="0"/>
                <w:sz w:val="24"/>
              </w:rPr>
              <w:t>1</w:t>
            </w:r>
          </w:p>
        </w:tc>
        <w:tc>
          <w:tcPr>
            <w:tcW w:w="816"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hint="eastAsia" w:ascii="宋体" w:hAnsi="宋体" w:cs="宋体"/>
                <w:kern w:val="0"/>
                <w:sz w:val="24"/>
              </w:rPr>
              <w:t>1-1</w:t>
            </w:r>
          </w:p>
        </w:tc>
        <w:tc>
          <w:tcPr>
            <w:tcW w:w="3745"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hint="eastAsia" w:ascii="宋体" w:hAnsi="宋体" w:cs="宋体"/>
                <w:kern w:val="0"/>
                <w:sz w:val="24"/>
              </w:rPr>
              <w:t>制氧系统</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hint="eastAsia" w:ascii="宋体" w:hAnsi="宋体" w:cs="宋体"/>
                <w:kern w:val="0"/>
                <w:sz w:val="24"/>
              </w:rPr>
              <w:t>否</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hint="eastAsia" w:ascii="宋体" w:hAnsi="宋体" w:cs="宋体"/>
                <w:kern w:val="0"/>
                <w:sz w:val="24"/>
              </w:rPr>
              <w:t>1套</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hint="eastAsia" w:ascii="宋体" w:hAnsi="宋体" w:cs="宋体"/>
                <w:kern w:val="0"/>
                <w:sz w:val="24"/>
              </w:rPr>
              <w:t>2600000</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hint="eastAsia" w:ascii="宋体" w:hAnsi="宋体" w:cs="宋体"/>
                <w:kern w:val="0"/>
                <w:sz w:val="24"/>
              </w:rPr>
              <w:t>2600000</w:t>
            </w:r>
          </w:p>
        </w:tc>
        <w:tc>
          <w:tcPr>
            <w:tcW w:w="881" w:type="dxa"/>
            <w:tcBorders>
              <w:top w:val="outset" w:color="auto" w:sz="6" w:space="0"/>
              <w:left w:val="outset" w:color="auto" w:sz="6" w:space="0"/>
              <w:bottom w:val="outset" w:color="auto" w:sz="6" w:space="0"/>
              <w:right w:val="outset" w:color="auto" w:sz="6" w:space="0"/>
            </w:tcBorders>
            <w:vAlign w:val="center"/>
          </w:tcPr>
          <w:p>
            <w:pPr>
              <w:widowControl/>
              <w:spacing w:line="440" w:lineRule="exact"/>
              <w:jc w:val="center"/>
              <w:rPr>
                <w:rFonts w:ascii="宋体" w:hAnsi="宋体" w:cs="宋体"/>
                <w:kern w:val="0"/>
                <w:sz w:val="24"/>
              </w:rPr>
            </w:pPr>
            <w:r>
              <w:rPr>
                <w:rFonts w:hint="eastAsia" w:ascii="宋体" w:hAnsi="宋体" w:cs="宋体"/>
                <w:kern w:val="0"/>
                <w:sz w:val="24"/>
              </w:rPr>
              <w:t>0</w:t>
            </w:r>
          </w:p>
        </w:tc>
      </w:tr>
    </w:tbl>
    <w:p>
      <w:pPr>
        <w:sectPr>
          <w:pgSz w:w="11906" w:h="16838"/>
          <w:pgMar w:top="1418" w:right="1418" w:bottom="1418" w:left="1418" w:header="851" w:footer="992" w:gutter="0"/>
          <w:cols w:space="720" w:num="1"/>
          <w:titlePg/>
          <w:docGrid w:linePitch="312" w:charSpace="0"/>
        </w:sectPr>
      </w:pPr>
    </w:p>
    <w:p>
      <w:pPr>
        <w:pStyle w:val="4"/>
        <w:spacing w:before="240" w:after="240"/>
        <w:rPr>
          <w:rFonts w:ascii="黑体" w:hAnsi="黑体"/>
        </w:rPr>
      </w:pPr>
      <w:bookmarkStart w:id="3" w:name="_Toc15836"/>
      <w:r>
        <w:rPr>
          <w:rFonts w:ascii="黑体" w:hAnsi="黑体"/>
        </w:rPr>
        <w:t>第二章投标人须知前附表</w:t>
      </w:r>
      <w:r>
        <w:rPr>
          <w:rFonts w:hint="eastAsia" w:ascii="黑体" w:hAnsi="黑体"/>
        </w:rPr>
        <w:t>（表1、2）</w:t>
      </w:r>
      <w:bookmarkEnd w:id="3"/>
    </w:p>
    <w:p>
      <w:pPr>
        <w:widowControl/>
        <w:spacing w:before="55" w:after="55" w:line="360" w:lineRule="auto"/>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表1</w:t>
      </w:r>
    </w:p>
    <w:tbl>
      <w:tblPr>
        <w:tblStyle w:val="49"/>
        <w:tblW w:w="94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1440"/>
        <w:gridCol w:w="7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50" w:type="dxa"/>
            <w:gridSpan w:val="3"/>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项号</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招标文件</w:t>
            </w:r>
          </w:p>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（第三章）</w:t>
            </w:r>
          </w:p>
        </w:tc>
        <w:tc>
          <w:tcPr>
            <w:tcW w:w="723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6.1</w:t>
            </w:r>
          </w:p>
        </w:tc>
        <w:tc>
          <w:tcPr>
            <w:tcW w:w="7239" w:type="dxa"/>
          </w:tcPr>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rPr>
              <w:t>是否组织现场考察或召开开标前答疑会：</w:t>
            </w:r>
            <w:r>
              <w:rPr>
                <w:rFonts w:hint="eastAsia" w:asciiTheme="minorEastAsia" w:hAnsiTheme="minorEastAsia" w:eastAsiaTheme="minorEastAsia" w:cstheme="minorEastAsia"/>
                <w:kern w:val="0"/>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10.4</w:t>
            </w:r>
          </w:p>
        </w:tc>
        <w:tc>
          <w:tcPr>
            <w:tcW w:w="7239" w:type="dxa"/>
          </w:tcPr>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rPr>
              <w:t>投标文件的份数：</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（1）纸质投标文件：</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①资格及资信证明部分的正本1份、副本0份，报价部分的正本1份、副本0份，技术商务部分的正本1份、副本0份。</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②可读介质（光盘或U盘）1份：投标人应将其上传至福建省政府采购网上公开信息系统的电子投标文件在该可读介质中另存1份。</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（2）电子投标文件：详见表2《关于电子招标投标活动的专门规定》。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10.5-（2）-③</w:t>
            </w:r>
          </w:p>
        </w:tc>
        <w:tc>
          <w:tcPr>
            <w:tcW w:w="7239" w:type="dxa"/>
          </w:tcPr>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rPr>
              <w:t>允许散装或活页装订的内容或材料：</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（1）投标文件的补充、修改或撤回；</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（2）其他内容或材料：无。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10.7-（1）</w:t>
            </w:r>
          </w:p>
        </w:tc>
        <w:tc>
          <w:tcPr>
            <w:tcW w:w="7239" w:type="dxa"/>
          </w:tcPr>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rPr>
              <w:t>是否允许中标人将本项目的非主体、非关键性工作进行分包：</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10.8-（1）</w:t>
            </w:r>
          </w:p>
        </w:tc>
        <w:tc>
          <w:tcPr>
            <w:tcW w:w="7239" w:type="dxa"/>
          </w:tcPr>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rPr>
              <w:t>投标有效期</w:t>
            </w:r>
            <w:r>
              <w:rPr>
                <w:rFonts w:hint="eastAsia" w:asciiTheme="minorEastAsia" w:hAnsiTheme="minorEastAsia" w:eastAsiaTheme="minorEastAsia" w:cstheme="minorEastAsia"/>
                <w:kern w:val="0"/>
                <w:sz w:val="24"/>
              </w:rPr>
              <w:t>：投标截止时间起90个日历日。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10.10-（2）</w:t>
            </w:r>
          </w:p>
        </w:tc>
        <w:tc>
          <w:tcPr>
            <w:tcW w:w="7239" w:type="dxa"/>
          </w:tcPr>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rPr>
              <w:t>密封及其标记的具体形式：</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（1）全部纸质投标文件（包括正本、副本及可读介质）均应密封，否则</w:t>
            </w:r>
            <w:r>
              <w:rPr>
                <w:rFonts w:hint="eastAsia" w:asciiTheme="minorEastAsia" w:hAnsiTheme="minorEastAsia" w:eastAsiaTheme="minorEastAsia" w:cstheme="minorEastAsia"/>
                <w:b/>
                <w:bCs/>
                <w:kern w:val="0"/>
                <w:sz w:val="24"/>
              </w:rPr>
              <w:t>投标将被拒绝。</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（2）密封的外包装应至少标记“项目名称、招标编号、所投合同包、投标人的全称”等内容，否则造成投标文件误投、遗漏或提前拆封的，</w:t>
            </w:r>
            <w:r>
              <w:rPr>
                <w:rFonts w:hint="eastAsia" w:asciiTheme="minorEastAsia" w:hAnsiTheme="minorEastAsia" w:eastAsiaTheme="minorEastAsia" w:cstheme="minorEastAsia"/>
                <w:kern w:val="0"/>
                <w:sz w:val="24"/>
                <w:u w:val="single"/>
              </w:rPr>
              <w:t>厦门市公物采购招投标有限公司</w:t>
            </w:r>
            <w:r>
              <w:rPr>
                <w:rFonts w:hint="eastAsia" w:asciiTheme="minorEastAsia" w:hAnsiTheme="minorEastAsia" w:eastAsiaTheme="minorEastAsia" w:cstheme="minorEastAsia"/>
                <w:kern w:val="0"/>
                <w:sz w:val="24"/>
              </w:rPr>
              <w:t>不承担责任。</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（3）其他：无。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12.1</w:t>
            </w:r>
          </w:p>
        </w:tc>
        <w:tc>
          <w:tcPr>
            <w:tcW w:w="7239" w:type="dxa"/>
          </w:tcPr>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本项目推荐合同包1中标候选人数为3家。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12.2</w:t>
            </w:r>
          </w:p>
        </w:tc>
        <w:tc>
          <w:tcPr>
            <w:tcW w:w="7239" w:type="dxa"/>
          </w:tcPr>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本项目中标人的确定（以合同包为单位）：</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（1）采购人应在政府采购招投标管理办法规定的时限内确定中标人。</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（2）若出现中标候选人并列情形，则按照下列方式确定中标人：</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①招标文件规定的方式：评标结果按评审后得分由高到低顺序排列。得分相同的，按投标报价由低到高顺序排列。 得分且投标报价相同的并列。投标文件满足招标文件全部实质性要求，且按照评审因素的量化指标评审得分最高的投标人为排名第一的中标候选人。 中标候选人还是并列的，采取随机抽取的方式确定。</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②若本款第①点规定方式为“无”，则按照下列方式确定：无。</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③若本款第①、②点规定方式均为“无”，则按照下列方式确定：随机抽取。</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（3）本项目确定的中标人家数：</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①本项目确定合同包1中标人数为1家；</w:t>
            </w:r>
          </w:p>
          <w:p>
            <w:pPr>
              <w:widowControl/>
              <w:spacing w:line="440" w:lineRule="exact"/>
              <w:jc w:val="lef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Cs/>
                <w:kern w:val="0"/>
                <w:sz w:val="24"/>
              </w:rPr>
              <w:t>②若出现中标候选人符合法定家数但不足本款第①点规定中标人家数情形，则按照中标候选人的实际家数确定中标人。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15.1-（2）</w:t>
            </w:r>
          </w:p>
        </w:tc>
        <w:tc>
          <w:tcPr>
            <w:tcW w:w="7239" w:type="dxa"/>
          </w:tcPr>
          <w:p>
            <w:pPr>
              <w:widowControl/>
              <w:spacing w:line="440" w:lineRule="exact"/>
              <w:jc w:val="left"/>
              <w:rPr>
                <w:rFonts w:asciiTheme="minorEastAsia" w:hAnsiTheme="minorEastAsia" w:cstheme="minorEastAsia"/>
                <w:bCs/>
                <w:kern w:val="0"/>
                <w:sz w:val="24"/>
              </w:rPr>
            </w:pPr>
            <w:r>
              <w:rPr>
                <w:rStyle w:val="41"/>
                <w:rFonts w:ascii="宋体" w:hAnsi="宋体" w:cs="宋体"/>
                <w:color w:val="000000"/>
                <w:sz w:val="24"/>
              </w:rPr>
              <w:t>质疑函原件应采用下列方式提交：</w:t>
            </w:r>
            <w:r>
              <w:rPr>
                <w:rFonts w:hint="eastAsia" w:ascii="宋体" w:hAnsi="宋体" w:cs="宋体"/>
                <w:color w:val="000000"/>
                <w:sz w:val="24"/>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15.4</w:t>
            </w:r>
          </w:p>
        </w:tc>
        <w:tc>
          <w:tcPr>
            <w:tcW w:w="7239" w:type="dxa"/>
          </w:tcPr>
          <w:p>
            <w:pPr>
              <w:pStyle w:val="39"/>
              <w:widowControl/>
              <w:spacing w:line="440" w:lineRule="exact"/>
              <w:rPr>
                <w:rFonts w:ascii="微软雅黑" w:hAnsi="微软雅黑" w:eastAsia="微软雅黑" w:cs="微软雅黑"/>
                <w:color w:val="000000"/>
                <w:sz w:val="27"/>
                <w:szCs w:val="27"/>
              </w:rPr>
            </w:pPr>
            <w:r>
              <w:rPr>
                <w:rStyle w:val="41"/>
                <w:rFonts w:ascii="宋体" w:hAnsi="宋体" w:cs="宋体"/>
                <w:color w:val="000000"/>
              </w:rPr>
              <w:t>招标文件的质疑</w:t>
            </w:r>
          </w:p>
          <w:p>
            <w:pPr>
              <w:pStyle w:val="39"/>
              <w:widowControl/>
              <w:spacing w:line="440" w:lineRule="exact"/>
              <w:rPr>
                <w:rFonts w:ascii="微软雅黑" w:hAnsi="微软雅黑" w:eastAsia="微软雅黑" w:cs="微软雅黑"/>
                <w:color w:val="000000"/>
                <w:sz w:val="27"/>
                <w:szCs w:val="27"/>
              </w:rPr>
            </w:pPr>
            <w:r>
              <w:rPr>
                <w:rFonts w:hint="eastAsia" w:ascii="宋体" w:hAnsi="宋体" w:cs="宋体"/>
                <w:color w:val="000000"/>
              </w:rPr>
              <w:t>（1）潜在投标人可在质疑时效期间内对招标文件以书面形式提出质疑。</w:t>
            </w:r>
          </w:p>
          <w:p>
            <w:pPr>
              <w:pStyle w:val="39"/>
              <w:widowControl/>
              <w:spacing w:line="440" w:lineRule="exact"/>
              <w:rPr>
                <w:rFonts w:ascii="微软雅黑" w:hAnsi="微软雅黑" w:eastAsia="微软雅黑" w:cs="微软雅黑"/>
                <w:color w:val="000000"/>
                <w:sz w:val="27"/>
                <w:szCs w:val="27"/>
              </w:rPr>
            </w:pPr>
            <w:r>
              <w:rPr>
                <w:rFonts w:hint="eastAsia" w:ascii="宋体" w:hAnsi="宋体" w:cs="宋体"/>
                <w:color w:val="000000"/>
              </w:rPr>
              <w:t>（2）质疑时效期间：</w:t>
            </w:r>
          </w:p>
          <w:p>
            <w:pPr>
              <w:pStyle w:val="39"/>
              <w:widowControl/>
              <w:spacing w:line="440" w:lineRule="exact"/>
              <w:rPr>
                <w:rFonts w:ascii="微软雅黑" w:hAnsi="微软雅黑" w:eastAsia="微软雅黑" w:cs="微软雅黑"/>
                <w:color w:val="000000"/>
                <w:sz w:val="27"/>
                <w:szCs w:val="27"/>
              </w:rPr>
            </w:pPr>
            <w:r>
              <w:rPr>
                <w:rFonts w:hint="eastAsia" w:ascii="宋体" w:hAnsi="宋体" w:cs="宋体"/>
                <w:color w:val="000000"/>
              </w:rPr>
              <w:t>①在招标文件公告期限内：自招标文件首次下载之日起</w:t>
            </w:r>
            <w:r>
              <w:rPr>
                <w:rFonts w:eastAsia="微软雅黑"/>
                <w:color w:val="000000"/>
              </w:rPr>
              <w:t>7</w:t>
            </w:r>
            <w:r>
              <w:rPr>
                <w:rFonts w:hint="eastAsia" w:ascii="宋体" w:hAnsi="宋体" w:cs="宋体"/>
                <w:color w:val="000000"/>
              </w:rPr>
              <w:t>个工作日内向</w:t>
            </w:r>
            <w:r>
              <w:rPr>
                <w:rStyle w:val="108"/>
                <w:rFonts w:hint="eastAsia" w:ascii="宋体" w:hAnsi="宋体" w:cs="宋体"/>
                <w:color w:val="000000"/>
                <w:u w:val="single"/>
              </w:rPr>
              <w:t>厦门市公物采购招投标有限公司</w:t>
            </w:r>
            <w:r>
              <w:rPr>
                <w:rFonts w:hint="eastAsia" w:ascii="宋体" w:hAnsi="宋体" w:cs="宋体"/>
                <w:color w:val="000000"/>
              </w:rPr>
              <w:t>提出，招标文件公告期限、首次下载之日均以福建省政府采购网上公开信息系统记载的为准。</w:t>
            </w:r>
          </w:p>
          <w:p>
            <w:pPr>
              <w:pStyle w:val="39"/>
              <w:widowControl/>
              <w:spacing w:line="440" w:lineRule="exact"/>
              <w:rPr>
                <w:rFonts w:ascii="微软雅黑" w:hAnsi="微软雅黑" w:eastAsia="微软雅黑" w:cs="微软雅黑"/>
                <w:color w:val="000000"/>
                <w:sz w:val="27"/>
                <w:szCs w:val="27"/>
              </w:rPr>
            </w:pPr>
            <w:r>
              <w:rPr>
                <w:rFonts w:hint="eastAsia" w:ascii="宋体" w:hAnsi="宋体" w:cs="宋体"/>
                <w:color w:val="000000"/>
              </w:rPr>
              <w:t>②在招标文件公告期限截止后至招标文件提供期限届满前的期间内：自招标文件公告期限届满之日起</w:t>
            </w:r>
            <w:r>
              <w:rPr>
                <w:rFonts w:eastAsia="微软雅黑"/>
                <w:color w:val="000000"/>
              </w:rPr>
              <w:t>7</w:t>
            </w:r>
            <w:r>
              <w:rPr>
                <w:rFonts w:hint="eastAsia" w:ascii="宋体" w:hAnsi="宋体" w:cs="宋体"/>
                <w:color w:val="000000"/>
              </w:rPr>
              <w:t>个工作日内向</w:t>
            </w:r>
            <w:r>
              <w:rPr>
                <w:rStyle w:val="108"/>
                <w:rFonts w:hint="eastAsia" w:ascii="宋体" w:hAnsi="宋体" w:cs="宋体"/>
                <w:color w:val="000000"/>
                <w:u w:val="single"/>
              </w:rPr>
              <w:t>厦门市公物采购招投标有限公司</w:t>
            </w:r>
            <w:r>
              <w:rPr>
                <w:rFonts w:hint="eastAsia" w:ascii="宋体" w:hAnsi="宋体" w:cs="宋体"/>
                <w:color w:val="000000"/>
              </w:rPr>
              <w:t>提出，招标文件公告期限、招标文件提供期限均以福建省政府采购网上公开信息系统记载的为准。</w:t>
            </w:r>
          </w:p>
          <w:p>
            <w:pPr>
              <w:pStyle w:val="39"/>
              <w:widowControl/>
              <w:spacing w:line="440" w:lineRule="exact"/>
              <w:rPr>
                <w:rStyle w:val="41"/>
                <w:rFonts w:ascii="宋体" w:hAnsi="宋体" w:cs="宋体"/>
                <w:color w:val="000000"/>
              </w:rPr>
            </w:pPr>
            <w:r>
              <w:rPr>
                <w:rStyle w:val="41"/>
                <w:rFonts w:hint="eastAsia" w:ascii="宋体" w:hAnsi="宋体" w:cs="宋体"/>
                <w:color w:val="000000"/>
              </w:rPr>
              <w:t>※除上述规定外，对招标文件提出的质疑还应符合招标文件第三章第</w:t>
            </w:r>
            <w:r>
              <w:rPr>
                <w:rStyle w:val="41"/>
                <w:rFonts w:eastAsia="微软雅黑"/>
                <w:color w:val="000000"/>
              </w:rPr>
              <w:t>15.1</w:t>
            </w:r>
            <w:r>
              <w:rPr>
                <w:rStyle w:val="41"/>
                <w:rFonts w:hint="eastAsia" w:ascii="宋体" w:hAnsi="宋体" w:cs="宋体"/>
                <w:color w:val="000000"/>
              </w:rPr>
              <w:t>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16.1</w:t>
            </w:r>
          </w:p>
        </w:tc>
        <w:tc>
          <w:tcPr>
            <w:tcW w:w="7239" w:type="dxa"/>
          </w:tcPr>
          <w:p>
            <w:pPr>
              <w:widowControl/>
              <w:spacing w:line="440" w:lineRule="exact"/>
              <w:jc w:val="left"/>
              <w:rPr>
                <w:rStyle w:val="41"/>
                <w:rFonts w:ascii="宋体" w:hAnsi="宋体" w:cs="宋体"/>
                <w:color w:val="000000"/>
                <w:sz w:val="24"/>
              </w:rPr>
            </w:pPr>
            <w:r>
              <w:rPr>
                <w:rStyle w:val="41"/>
                <w:rFonts w:ascii="宋体" w:hAnsi="宋体" w:cs="宋体"/>
                <w:color w:val="000000"/>
                <w:sz w:val="24"/>
              </w:rPr>
              <w:t>监督管理部门：</w:t>
            </w:r>
            <w:r>
              <w:rPr>
                <w:rFonts w:hint="eastAsia" w:ascii="宋体" w:hAnsi="宋体" w:cs="宋体"/>
                <w:color w:val="000000"/>
                <w:sz w:val="24"/>
              </w:rPr>
              <w:t>厦门市财政局</w:t>
            </w:r>
            <w:r>
              <w:rPr>
                <w:rStyle w:val="41"/>
                <w:rFonts w:hint="eastAsia" w:ascii="宋体" w:hAnsi="宋体" w:cs="宋体"/>
                <w:color w:val="000000"/>
                <w:sz w:val="24"/>
              </w:rPr>
              <w:t>（仅限依法进行政府采购的货物或服务类项目）。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18.1</w:t>
            </w:r>
          </w:p>
        </w:tc>
        <w:tc>
          <w:tcPr>
            <w:tcW w:w="7239" w:type="dxa"/>
          </w:tcPr>
          <w:p>
            <w:pPr>
              <w:pStyle w:val="39"/>
              <w:widowControl/>
              <w:spacing w:line="440" w:lineRule="exact"/>
              <w:rPr>
                <w:rFonts w:ascii="微软雅黑" w:hAnsi="微软雅黑" w:eastAsia="微软雅黑" w:cs="微软雅黑"/>
                <w:color w:val="000000"/>
                <w:sz w:val="27"/>
                <w:szCs w:val="27"/>
              </w:rPr>
            </w:pPr>
            <w:r>
              <w:rPr>
                <w:rStyle w:val="41"/>
                <w:rFonts w:ascii="宋体" w:hAnsi="宋体" w:cs="宋体"/>
                <w:color w:val="000000"/>
              </w:rPr>
              <w:t>财政部和福建省财政厅指定的政府采购信息发布媒体（以下简称：“指定媒体”）：</w:t>
            </w:r>
          </w:p>
          <w:p>
            <w:pPr>
              <w:pStyle w:val="39"/>
              <w:widowControl/>
              <w:spacing w:line="440" w:lineRule="exact"/>
              <w:rPr>
                <w:rFonts w:ascii="微软雅黑" w:hAnsi="微软雅黑" w:eastAsia="微软雅黑" w:cs="微软雅黑"/>
                <w:color w:val="000000"/>
                <w:sz w:val="27"/>
                <w:szCs w:val="27"/>
              </w:rPr>
            </w:pPr>
            <w:r>
              <w:rPr>
                <w:rFonts w:hint="eastAsia" w:ascii="宋体" w:hAnsi="宋体" w:cs="宋体"/>
                <w:color w:val="000000"/>
              </w:rPr>
              <w:t>（1）中国政府采购网，网址www.ccgp.gov.cn</w:t>
            </w:r>
            <w:r>
              <w:rPr>
                <w:rFonts w:hint="eastAsia" w:ascii="微软雅黑" w:hAnsi="微软雅黑" w:eastAsia="微软雅黑" w:cs="微软雅黑"/>
                <w:color w:val="000000"/>
                <w:sz w:val="27"/>
                <w:szCs w:val="27"/>
              </w:rPr>
              <w:t>。</w:t>
            </w:r>
          </w:p>
          <w:p>
            <w:pPr>
              <w:pStyle w:val="39"/>
              <w:widowControl/>
              <w:spacing w:line="440" w:lineRule="exact"/>
              <w:rPr>
                <w:rFonts w:ascii="微软雅黑" w:hAnsi="微软雅黑" w:eastAsia="微软雅黑" w:cs="微软雅黑"/>
                <w:color w:val="000000"/>
                <w:sz w:val="27"/>
                <w:szCs w:val="27"/>
              </w:rPr>
            </w:pPr>
            <w:r>
              <w:rPr>
                <w:rFonts w:hint="eastAsia" w:ascii="宋体" w:hAnsi="宋体" w:cs="宋体"/>
                <w:color w:val="000000"/>
              </w:rPr>
              <w:t>（2）中国政府采购网福建分网（福建省政府采购网），网址zfcg.czt.fujian.gov.cn</w:t>
            </w:r>
            <w:r>
              <w:rPr>
                <w:rFonts w:hint="eastAsia" w:ascii="微软雅黑" w:hAnsi="微软雅黑" w:eastAsia="微软雅黑" w:cs="微软雅黑"/>
                <w:color w:val="000000"/>
                <w:sz w:val="27"/>
                <w:szCs w:val="27"/>
              </w:rPr>
              <w:t>。</w:t>
            </w:r>
          </w:p>
          <w:p>
            <w:pPr>
              <w:pStyle w:val="39"/>
              <w:widowControl/>
              <w:spacing w:line="440" w:lineRule="exact"/>
              <w:rPr>
                <w:rStyle w:val="41"/>
                <w:rFonts w:ascii="宋体" w:hAnsi="宋体" w:cs="宋体"/>
                <w:color w:val="000000"/>
              </w:rPr>
            </w:pPr>
            <w:r>
              <w:rPr>
                <w:rStyle w:val="41"/>
                <w:rFonts w:hint="eastAsia" w:ascii="宋体" w:hAnsi="宋体" w:cs="宋体"/>
                <w:color w:val="000000"/>
              </w:rPr>
              <w:t>※除招标文件第一章第</w:t>
            </w:r>
            <w:r>
              <w:rPr>
                <w:rStyle w:val="41"/>
                <w:rFonts w:eastAsia="微软雅黑"/>
                <w:color w:val="000000"/>
              </w:rPr>
              <w:t>11.1</w:t>
            </w:r>
            <w:r>
              <w:rPr>
                <w:rStyle w:val="41"/>
                <w:rFonts w:hint="eastAsia" w:ascii="宋体" w:hAnsi="宋体" w:cs="宋体"/>
                <w:color w:val="000000"/>
              </w:rPr>
              <w:t>条规定情形外，若出现上述指定媒体信息不一致情形，应以中国政府采购网福建分网（福建省政府采购网）发布的为准。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w:t>
            </w:r>
          </w:p>
        </w:tc>
        <w:tc>
          <w:tcPr>
            <w:tcW w:w="144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w:t>
            </w:r>
          </w:p>
        </w:tc>
        <w:tc>
          <w:tcPr>
            <w:tcW w:w="7239" w:type="dxa"/>
          </w:tcPr>
          <w:p>
            <w:pPr>
              <w:spacing w:line="44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其他事项：</w:t>
            </w:r>
          </w:p>
          <w:p>
            <w:pPr>
              <w:spacing w:line="44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（1）本项目代理服务费由中标人支付。</w:t>
            </w:r>
          </w:p>
          <w:p>
            <w:pPr>
              <w:spacing w:line="44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（2）其他：</w:t>
            </w:r>
          </w:p>
          <w:p>
            <w:pPr>
              <w:spacing w:line="44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b/>
                <w:bCs/>
                <w:sz w:val="24"/>
              </w:rPr>
              <w:t>1、本项目带附件，附件内容与招标文件内容不一致的，以附件内容为准。请投标人仔细阅读附件内容。</w:t>
            </w:r>
          </w:p>
        </w:tc>
      </w:tr>
    </w:tbl>
    <w:p>
      <w:pPr>
        <w:pStyle w:val="39"/>
        <w:widowControl/>
        <w:spacing w:before="75" w:after="75"/>
        <w:rPr>
          <w:rFonts w:ascii="宋体" w:hAnsi="宋体" w:cs="宋体"/>
          <w:color w:val="000000"/>
        </w:rPr>
      </w:pPr>
      <w:r>
        <w:rPr>
          <w:rFonts w:ascii="宋体" w:hAnsi="宋体" w:cs="宋体"/>
          <w:color w:val="000000"/>
        </w:rPr>
        <w:t>表</w:t>
      </w:r>
      <w:r>
        <w:rPr>
          <w:rFonts w:hint="eastAsia" w:ascii="宋体" w:hAnsi="宋体" w:cs="宋体"/>
          <w:color w:val="000000"/>
        </w:rPr>
        <w:t>2</w:t>
      </w:r>
    </w:p>
    <w:tbl>
      <w:tblPr>
        <w:tblStyle w:val="49"/>
        <w:tblW w:w="9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8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jc w:val="center"/>
        </w:trPr>
        <w:tc>
          <w:tcPr>
            <w:tcW w:w="9480" w:type="dxa"/>
            <w:gridSpan w:val="2"/>
          </w:tcPr>
          <w:p>
            <w:pPr>
              <w:pStyle w:val="39"/>
              <w:widowControl/>
              <w:spacing w:before="75" w:after="75" w:line="440" w:lineRule="exact"/>
              <w:jc w:val="center"/>
              <w:rPr>
                <w:rFonts w:ascii="宋体" w:hAnsi="宋体" w:cs="宋体"/>
                <w:color w:val="000000"/>
              </w:rPr>
            </w:pPr>
            <w:r>
              <w:rPr>
                <w:rStyle w:val="41"/>
                <w:rFonts w:hint="eastAsia" w:asciiTheme="minorEastAsia" w:hAnsiTheme="minorEastAsia" w:eastAsiaTheme="minorEastAsia" w:cstheme="minorEastAsia"/>
                <w:color w:val="000000"/>
              </w:rPr>
              <w:t>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jc w:val="center"/>
        </w:trPr>
        <w:tc>
          <w:tcPr>
            <w:tcW w:w="722" w:type="dxa"/>
            <w:vAlign w:val="center"/>
          </w:tcPr>
          <w:p>
            <w:pPr>
              <w:pStyle w:val="39"/>
              <w:widowControl/>
              <w:spacing w:line="440" w:lineRule="exact"/>
              <w:jc w:val="center"/>
              <w:rPr>
                <w:rFonts w:ascii="宋体" w:hAnsi="宋体" w:cs="宋体"/>
                <w:color w:val="000000"/>
              </w:rPr>
            </w:pPr>
            <w:r>
              <w:rPr>
                <w:rFonts w:hint="eastAsia" w:asciiTheme="minorEastAsia" w:hAnsiTheme="minorEastAsia" w:eastAsiaTheme="minorEastAsia" w:cstheme="minorEastAsia"/>
                <w:color w:val="000000"/>
              </w:rPr>
              <w:t>序号</w:t>
            </w:r>
          </w:p>
        </w:tc>
        <w:tc>
          <w:tcPr>
            <w:tcW w:w="8758" w:type="dxa"/>
            <w:vAlign w:val="center"/>
          </w:tcPr>
          <w:p>
            <w:pPr>
              <w:pStyle w:val="39"/>
              <w:widowControl/>
              <w:spacing w:line="440" w:lineRule="exact"/>
              <w:jc w:val="center"/>
              <w:rPr>
                <w:rFonts w:ascii="宋体" w:hAnsi="宋体" w:cs="宋体"/>
                <w:color w:val="000000"/>
              </w:rPr>
            </w:pPr>
            <w:r>
              <w:rPr>
                <w:rFonts w:hint="eastAsia" w:asciiTheme="minorEastAsia" w:hAnsiTheme="minorEastAsia" w:eastAsiaTheme="minorEastAsia" w:cstheme="minorEastAsia"/>
                <w:color w:val="000000"/>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jc w:val="center"/>
        </w:trPr>
        <w:tc>
          <w:tcPr>
            <w:tcW w:w="722" w:type="dxa"/>
            <w:vAlign w:val="center"/>
          </w:tcPr>
          <w:p>
            <w:pPr>
              <w:pStyle w:val="39"/>
              <w:widowControl/>
              <w:spacing w:line="440" w:lineRule="exact"/>
              <w:jc w:val="center"/>
              <w:rPr>
                <w:rFonts w:ascii="宋体" w:hAnsi="宋体" w:cs="宋体"/>
                <w:color w:val="000000"/>
              </w:rPr>
            </w:pPr>
            <w:r>
              <w:rPr>
                <w:rFonts w:hint="eastAsia" w:asciiTheme="minorEastAsia" w:hAnsiTheme="minorEastAsia" w:eastAsiaTheme="minorEastAsia" w:cstheme="minorEastAsia"/>
                <w:color w:val="000000"/>
              </w:rPr>
              <w:t>1</w:t>
            </w:r>
          </w:p>
        </w:tc>
        <w:tc>
          <w:tcPr>
            <w:tcW w:w="8758" w:type="dxa"/>
            <w:vAlign w:val="center"/>
          </w:tcPr>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（1）招标文件中除下述第（2）、（3）款所述内容外的其他内容及规定适用本项目的电子招标投标活动。</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（2）将招标文件</w:t>
            </w:r>
            <w:r>
              <w:rPr>
                <w:rFonts w:hint="eastAsia" w:asciiTheme="minorEastAsia" w:hAnsiTheme="minorEastAsia" w:eastAsiaTheme="minorEastAsia" w:cstheme="minorEastAsia"/>
                <w:color w:val="000000"/>
                <w:u w:val="single"/>
              </w:rPr>
              <w:t xml:space="preserve"> / </w:t>
            </w:r>
            <w:r>
              <w:rPr>
                <w:rFonts w:hint="eastAsia" w:asciiTheme="minorEastAsia" w:hAnsiTheme="minorEastAsia" w:eastAsiaTheme="minorEastAsia" w:cstheme="minorEastAsia"/>
                <w:color w:val="000000"/>
              </w:rPr>
              <w:t>的内容</w:t>
            </w:r>
            <w:r>
              <w:rPr>
                <w:rStyle w:val="41"/>
                <w:rFonts w:hint="eastAsia" w:asciiTheme="minorEastAsia" w:hAnsiTheme="minorEastAsia" w:eastAsiaTheme="minorEastAsia" w:cstheme="minorEastAsia"/>
                <w:color w:val="000000"/>
              </w:rPr>
              <w:t>修正为</w:t>
            </w:r>
            <w:r>
              <w:rPr>
                <w:rFonts w:hint="eastAsia" w:asciiTheme="minorEastAsia" w:hAnsiTheme="minorEastAsia" w:eastAsiaTheme="minorEastAsia" w:cstheme="minorEastAsia"/>
                <w:color w:val="000000"/>
              </w:rPr>
              <w:t>下列内容：</w:t>
            </w:r>
            <w:r>
              <w:rPr>
                <w:rFonts w:hint="eastAsia" w:asciiTheme="minorEastAsia" w:hAnsiTheme="minorEastAsia" w:eastAsiaTheme="minorEastAsia" w:cstheme="minorEastAsia"/>
                <w:color w:val="000000"/>
                <w:u w:val="single"/>
              </w:rPr>
              <w:t xml:space="preserve"> / </w:t>
            </w:r>
            <w:r>
              <w:rPr>
                <w:rFonts w:hint="eastAsia" w:asciiTheme="minorEastAsia" w:hAnsiTheme="minorEastAsia" w:eastAsiaTheme="minorEastAsia" w:cstheme="minorEastAsia"/>
                <w:color w:val="000000"/>
              </w:rPr>
              <w:t>后适用本项目的电子招标投标活动。</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（3）将下列内容</w:t>
            </w:r>
            <w:r>
              <w:rPr>
                <w:rStyle w:val="41"/>
                <w:rFonts w:hint="eastAsia" w:asciiTheme="minorEastAsia" w:hAnsiTheme="minorEastAsia" w:eastAsiaTheme="minorEastAsia" w:cstheme="minorEastAsia"/>
                <w:color w:val="000000"/>
              </w:rPr>
              <w:t>增列为</w:t>
            </w:r>
            <w:r>
              <w:rPr>
                <w:rFonts w:hint="eastAsia" w:asciiTheme="minorEastAsia" w:hAnsiTheme="minorEastAsia" w:eastAsiaTheme="minorEastAsia" w:cstheme="minorEastAsia"/>
                <w:color w:val="000000"/>
              </w:rPr>
              <w:t>招标文件的组成部分（以下简称：“增列内容”）适用本项目的电子招标投标活动，若增列内容与招标文件其他章节内容有冲突，应以增列内容为准：</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①电子招标投标活动的具体操作流程以福建省政府采购网上公开信息系统设定的为准。</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②关于投标文件：</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a.投标人应按照福建省政府采购网上公开信息系统设定的评审节点编制电子投标文件，否则</w:t>
            </w:r>
            <w:r>
              <w:rPr>
                <w:rStyle w:val="41"/>
                <w:rFonts w:hint="eastAsia" w:asciiTheme="minorEastAsia" w:hAnsiTheme="minorEastAsia" w:eastAsiaTheme="minorEastAsia" w:cstheme="minorEastAsia"/>
                <w:color w:val="000000"/>
              </w:rPr>
              <w:t>资格审查小组、评标委员会将按照不利于投标人的内容进行认定。</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b.投标人应在投标截止时间前按照福建省政府采购网上公开信息系统设定的操作流程将电子投标文件</w:t>
            </w:r>
            <w:r>
              <w:rPr>
                <w:rStyle w:val="41"/>
                <w:rFonts w:hint="eastAsia" w:asciiTheme="minorEastAsia" w:hAnsiTheme="minorEastAsia" w:eastAsiaTheme="minorEastAsia" w:cstheme="minorEastAsia"/>
                <w:color w:val="000000"/>
                <w:u w:val="single"/>
              </w:rPr>
              <w:t>1</w:t>
            </w:r>
            <w:r>
              <w:rPr>
                <w:rFonts w:hint="eastAsia" w:asciiTheme="minorEastAsia" w:hAnsiTheme="minorEastAsia" w:eastAsiaTheme="minorEastAsia" w:cstheme="minorEastAsia"/>
                <w:color w:val="000000"/>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c.若出现福建省政府采购网上公开信息系统设定的意外情形（如：系统故障等），经本项目监督管理部门同意使用纸质投标文件的，应以纸质投标文件为准。</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③关于证明材料或资料：</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a.除《检察机关行贿犯罪档案查询结果告知函》外，招标文件要求原件的，投标人在电子投标文件中可提供复印件（含扫描件），但在纸质投标文件正本中应提供原件</w:t>
            </w:r>
            <w:r>
              <w:rPr>
                <w:rStyle w:val="41"/>
                <w:rFonts w:hint="eastAsia" w:asciiTheme="minorEastAsia" w:hAnsiTheme="minorEastAsia" w:eastAsiaTheme="minorEastAsia" w:cstheme="minorEastAsia"/>
                <w:color w:val="000000"/>
              </w:rPr>
              <w:t>（资格审查小组、评标委员会将核对纸质投标文件正本，未提供原件的证明材料或资料将导致投标无效）</w:t>
            </w:r>
            <w:r>
              <w:rPr>
                <w:rFonts w:hint="eastAsia" w:asciiTheme="minorEastAsia" w:hAnsiTheme="minorEastAsia" w:eastAsiaTheme="minorEastAsia" w:cstheme="minorEastAsia"/>
                <w:color w:val="000000"/>
              </w:rPr>
              <w:t>；招标文件要求复印件的，投标人在纸质投标文件中提供原件、复印件（含扫描件）皆可；招标文件对原件、复印件未作要求的，投标人在纸质投标文件中提供原件、复印件（含扫描件）皆可。</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b.除《检察机关行贿犯罪档案查询结果告知函》外，若投标人提供注明“复印件无效”的证明材料或资料，其纸质投标文件正本中应提供原件</w:t>
            </w:r>
            <w:r>
              <w:rPr>
                <w:rStyle w:val="41"/>
                <w:rFonts w:hint="eastAsia" w:asciiTheme="minorEastAsia" w:hAnsiTheme="minorEastAsia" w:eastAsiaTheme="minorEastAsia" w:cstheme="minorEastAsia"/>
                <w:color w:val="000000"/>
              </w:rPr>
              <w:t>（资格审查小组、评标委员会将核对纸质投标文件正本，未提供原件的证明材料或资料将导致投标无效）。</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c.《检察机关行贿犯罪档案查询结果告知函》</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c1投标人在电子投标文件中可提供复印件（含扫描件）、符合招标文件第七章规定的打印件（或截图），在纸质投标文件正本中提供原件、复印件（含扫描件）、符合招标文件第七章规定的打印件（或截图）皆可。</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c2《检察机关行贿犯罪档案查询结果告知函》应在有效期内且内容完整、清晰、整洁，否则</w:t>
            </w:r>
            <w:r>
              <w:rPr>
                <w:rStyle w:val="41"/>
                <w:rFonts w:hint="eastAsia" w:asciiTheme="minorEastAsia" w:hAnsiTheme="minorEastAsia" w:eastAsiaTheme="minorEastAsia" w:cstheme="minorEastAsia"/>
                <w:color w:val="000000"/>
              </w:rPr>
              <w:t>投标无效。</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c3有效期内的《检察机关行贿犯罪档案查询结果告知函》复印件（含扫描件）及符合招标文件第七章规定的打印件（或截图），无论内容中是否注明“复印件无效”，</w:t>
            </w:r>
            <w:r>
              <w:rPr>
                <w:rStyle w:val="41"/>
                <w:rFonts w:hint="eastAsia" w:asciiTheme="minorEastAsia" w:hAnsiTheme="minorEastAsia" w:eastAsiaTheme="minorEastAsia" w:cstheme="minorEastAsia"/>
                <w:color w:val="000000"/>
              </w:rPr>
              <w:t>均视同有效。</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④关于“全称”、“投标人代表签字”及“加盖单位公章”：</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a.在电子投标文件中，涉及“全称”和“投标人代表签字”的内容可使用打字录入方式完成。</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b.在电子投标文件中，涉及“加盖单位公章”的内容应使用投标人的CA证书完成，否则</w:t>
            </w:r>
            <w:r>
              <w:rPr>
                <w:rStyle w:val="41"/>
                <w:rFonts w:hint="eastAsia" w:asciiTheme="minorEastAsia" w:hAnsiTheme="minorEastAsia" w:eastAsiaTheme="minorEastAsia" w:cstheme="minorEastAsia"/>
                <w:color w:val="000000"/>
              </w:rPr>
              <w:t>投标无效。</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c.在电子投标文件中，若投标人按照本增列内容第④点第b项规定加盖其单位公章，则出现无全称、或投标人代表未签字等情形，</w:t>
            </w:r>
            <w:r>
              <w:rPr>
                <w:rStyle w:val="41"/>
                <w:rFonts w:hint="eastAsia" w:asciiTheme="minorEastAsia" w:hAnsiTheme="minorEastAsia" w:eastAsiaTheme="minorEastAsia" w:cstheme="minorEastAsia"/>
                <w:color w:val="000000"/>
              </w:rPr>
              <w:t>不视为投标无效。</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⑤关于投标人的CA证书：</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a.投标人的CA证书应在投标截止时间前连同密封的纸质投标文件送达招标文件第一章第10条载明的地点，否则</w:t>
            </w:r>
            <w:r>
              <w:rPr>
                <w:rStyle w:val="41"/>
                <w:rFonts w:hint="eastAsia" w:asciiTheme="minorEastAsia" w:hAnsiTheme="minorEastAsia" w:eastAsiaTheme="minorEastAsia" w:cstheme="minorEastAsia"/>
                <w:color w:val="000000"/>
              </w:rPr>
              <w:t>投标将被拒绝。</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b.投标人的CA证书可采用信封（包括但不限于：信封、档案袋、文件袋等）作为外包装进行单独包装。外包装密封、不密封皆可。</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c.投标人的CA证书或外包装应标记“项目名称、招标编号、投标人的全称”等内容，以方便识别、使用。</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d.投标人的CA证书应能正常、有效使用，否则产生不利后果由投标人承担责任。</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⑥关于投标截止时间过后</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a.被福建省政府采购网上公开信息系统判定为投标保证金未提交（即未于投标截止时间前到达招标文件载明的投标保证金账户）的投标人，</w:t>
            </w:r>
            <w:r>
              <w:rPr>
                <w:rStyle w:val="41"/>
                <w:rFonts w:hint="eastAsia" w:asciiTheme="minorEastAsia" w:hAnsiTheme="minorEastAsia" w:eastAsiaTheme="minorEastAsia" w:cstheme="minorEastAsia"/>
                <w:color w:val="000000"/>
              </w:rPr>
              <w:t>投标将被拒绝。</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b.有下列情形之一的，其</w:t>
            </w:r>
            <w:r>
              <w:rPr>
                <w:rStyle w:val="41"/>
                <w:rFonts w:hint="eastAsia" w:asciiTheme="minorEastAsia" w:hAnsiTheme="minorEastAsia" w:eastAsiaTheme="minorEastAsia" w:cstheme="minorEastAsia"/>
                <w:color w:val="000000"/>
              </w:rPr>
              <w:t>投标无效</w:t>
            </w:r>
            <w:r>
              <w:rPr>
                <w:rFonts w:hint="eastAsia" w:asciiTheme="minorEastAsia" w:hAnsiTheme="minorEastAsia" w:eastAsiaTheme="minorEastAsia" w:cstheme="minorEastAsia"/>
                <w:color w:val="000000"/>
              </w:rPr>
              <w:t>,其保证金不予退还：</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b1不同投标人的电子投标文件被福建省政府采购网上公开信息系统判定为具有相同内部识别码；</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b2不同投标人的投标保证金被福建省政府采购网上公开信息系统判定为从同一单位或个人的账户转出；</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b3投标人的投标保证金被福建省政府采购网上公开信息系统判定为同一合同项下有其他投标人提交的投标保证金</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b4不同投标人被福建省政府采购网上公开信息系统判定为串通投标的其他情形。</w:t>
            </w:r>
          </w:p>
          <w:p>
            <w:pPr>
              <w:pStyle w:val="39"/>
              <w:widowControl/>
              <w:wordWrap w:val="0"/>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color w:val="000000"/>
              </w:rPr>
              <w:t>⑦接受联合体投标且投标人为联合体的，投标人应由“联合体牵头方”完成福建省政府采购网上公开信息系统设定的具体操作流程（包括但不限于：报名、提交投标保证金、编制电子投标文件等）。</w:t>
            </w:r>
          </w:p>
          <w:p>
            <w:pPr>
              <w:pStyle w:val="39"/>
              <w:widowControl/>
              <w:wordWrap w:val="0"/>
              <w:spacing w:line="440" w:lineRule="exact"/>
              <w:rPr>
                <w:rFonts w:ascii="宋体" w:hAnsi="宋体" w:cs="宋体" w:eastAsiaTheme="minorEastAsia"/>
                <w:color w:val="000000"/>
              </w:rPr>
            </w:pPr>
            <w:r>
              <w:rPr>
                <w:rFonts w:hint="eastAsia" w:asciiTheme="minorEastAsia" w:hAnsiTheme="minorEastAsia" w:eastAsiaTheme="minorEastAsia" w:cstheme="minorEastAsia"/>
                <w:color w:val="000000"/>
              </w:rPr>
              <w:t>⑧其他：无。</w:t>
            </w:r>
          </w:p>
        </w:tc>
      </w:tr>
    </w:tbl>
    <w:p>
      <w:pPr>
        <w:pStyle w:val="39"/>
        <w:widowControl/>
        <w:spacing w:before="75" w:after="75"/>
        <w:rPr>
          <w:rFonts w:ascii="宋体" w:hAnsi="宋体" w:cs="宋体"/>
          <w:color w:val="000000"/>
        </w:rPr>
      </w:pPr>
    </w:p>
    <w:p>
      <w:pPr>
        <w:widowControl/>
        <w:spacing w:before="55" w:after="55" w:line="360" w:lineRule="auto"/>
        <w:jc w:val="left"/>
        <w:rPr>
          <w:rFonts w:ascii="宋体" w:hAnsi="宋体" w:cs="宋体"/>
          <w:kern w:val="0"/>
          <w:sz w:val="18"/>
          <w:szCs w:val="18"/>
        </w:rPr>
        <w:sectPr>
          <w:pgSz w:w="11906" w:h="16838"/>
          <w:pgMar w:top="1418" w:right="1418" w:bottom="1418" w:left="1418" w:header="851" w:footer="992" w:gutter="0"/>
          <w:cols w:space="720" w:num="1"/>
          <w:titlePg/>
          <w:docGrid w:linePitch="312" w:charSpace="0"/>
        </w:sectPr>
      </w:pPr>
    </w:p>
    <w:p>
      <w:pPr>
        <w:pStyle w:val="4"/>
        <w:spacing w:before="326" w:after="326"/>
      </w:pPr>
      <w:bookmarkStart w:id="4" w:name="_Toc19721"/>
      <w:r>
        <w:t>第三章投标人须知</w:t>
      </w:r>
      <w:bookmarkEnd w:id="4"/>
    </w:p>
    <w:p>
      <w:pPr>
        <w:pStyle w:val="39"/>
        <w:widowControl/>
        <w:spacing w:line="440" w:lineRule="exact"/>
        <w:jc w:val="center"/>
        <w:rPr>
          <w:sz w:val="28"/>
        </w:rPr>
      </w:pPr>
      <w:r>
        <w:rPr>
          <w:rStyle w:val="41"/>
          <w:rFonts w:hint="eastAsia" w:ascii="宋体" w:hAnsi="宋体" w:cs="宋体"/>
          <w:sz w:val="28"/>
        </w:rPr>
        <w:t>一、总则</w:t>
      </w:r>
    </w:p>
    <w:p>
      <w:pPr>
        <w:pStyle w:val="39"/>
        <w:widowControl/>
        <w:spacing w:line="440" w:lineRule="exact"/>
        <w:ind w:firstLine="480" w:firstLineChars="200"/>
        <w:rPr>
          <w:rFonts w:ascii="宋体" w:hAnsi="宋体"/>
        </w:rPr>
      </w:pPr>
      <w:r>
        <w:rPr>
          <w:rFonts w:hint="eastAsia" w:ascii="宋体" w:hAnsi="宋体" w:cs="宋体"/>
        </w:rPr>
        <w:t>1、适用范围</w:t>
      </w:r>
    </w:p>
    <w:p>
      <w:pPr>
        <w:pStyle w:val="39"/>
        <w:widowControl/>
        <w:spacing w:line="440" w:lineRule="exact"/>
        <w:ind w:firstLine="480" w:firstLineChars="200"/>
        <w:rPr>
          <w:rFonts w:ascii="宋体" w:hAnsi="宋体"/>
        </w:rPr>
      </w:pPr>
      <w:r>
        <w:rPr>
          <w:rFonts w:hint="eastAsia" w:ascii="宋体" w:hAnsi="宋体" w:cs="宋体"/>
        </w:rPr>
        <w:t>1.1适用于招标文件载明项目的政府采购活动（以下简称：“本次采购活动”）。</w:t>
      </w:r>
    </w:p>
    <w:p>
      <w:pPr>
        <w:pStyle w:val="39"/>
        <w:widowControl/>
        <w:spacing w:line="440" w:lineRule="exact"/>
        <w:ind w:firstLine="480" w:firstLineChars="200"/>
        <w:rPr>
          <w:rFonts w:ascii="宋体" w:hAnsi="宋体"/>
        </w:rPr>
      </w:pPr>
      <w:r>
        <w:rPr>
          <w:rFonts w:hint="eastAsia" w:ascii="宋体" w:hAnsi="宋体" w:cs="宋体"/>
        </w:rPr>
        <w:t>2、定义</w:t>
      </w:r>
    </w:p>
    <w:p>
      <w:pPr>
        <w:pStyle w:val="39"/>
        <w:widowControl/>
        <w:spacing w:line="440" w:lineRule="exact"/>
        <w:ind w:firstLine="480" w:firstLineChars="200"/>
        <w:rPr>
          <w:rFonts w:ascii="宋体" w:hAnsi="宋体"/>
        </w:rPr>
      </w:pPr>
      <w:r>
        <w:rPr>
          <w:rFonts w:hint="eastAsia" w:ascii="宋体" w:hAnsi="宋体" w:cs="宋体"/>
        </w:rPr>
        <w:t>2.1“采购标的”指招标文件载明的需要采购的货物或服务。</w:t>
      </w:r>
    </w:p>
    <w:p>
      <w:pPr>
        <w:pStyle w:val="39"/>
        <w:widowControl/>
        <w:spacing w:line="440" w:lineRule="exact"/>
        <w:ind w:firstLine="480" w:firstLineChars="200"/>
        <w:rPr>
          <w:rFonts w:ascii="宋体" w:hAnsi="宋体"/>
        </w:rPr>
      </w:pPr>
      <w:r>
        <w:rPr>
          <w:rFonts w:hint="eastAsia" w:ascii="宋体" w:hAnsi="宋体" w:cs="宋体"/>
        </w:rPr>
        <w:t>2.2“潜在投标人”指按照招标文件第一章第</w:t>
      </w:r>
      <w:r>
        <w:rPr>
          <w:rFonts w:ascii="宋体" w:hAnsi="宋体" w:cs="Calibri"/>
        </w:rPr>
        <w:t>7</w:t>
      </w:r>
      <w:r>
        <w:rPr>
          <w:rFonts w:hint="eastAsia" w:ascii="宋体" w:hAnsi="宋体" w:cs="宋体"/>
        </w:rPr>
        <w:t>条规定进行报名且有意向参加本项目投标的供应商。</w:t>
      </w:r>
    </w:p>
    <w:p>
      <w:pPr>
        <w:pStyle w:val="39"/>
        <w:widowControl/>
        <w:spacing w:line="440" w:lineRule="exact"/>
        <w:ind w:firstLine="480" w:firstLineChars="200"/>
        <w:rPr>
          <w:rFonts w:ascii="宋体" w:hAnsi="宋体"/>
        </w:rPr>
      </w:pPr>
      <w:r>
        <w:rPr>
          <w:rFonts w:hint="eastAsia" w:ascii="宋体" w:hAnsi="宋体" w:cs="宋体"/>
        </w:rPr>
        <w:t>2.3“投标人”指按照招标文件第一章第</w:t>
      </w:r>
      <w:r>
        <w:rPr>
          <w:rFonts w:ascii="宋体" w:hAnsi="宋体" w:cs="Calibri"/>
        </w:rPr>
        <w:t>7</w:t>
      </w:r>
      <w:r>
        <w:rPr>
          <w:rFonts w:hint="eastAsia" w:ascii="宋体" w:hAnsi="宋体" w:cs="宋体"/>
        </w:rPr>
        <w:t>条规定进行报名并参加本项目投标的供应商。</w:t>
      </w:r>
    </w:p>
    <w:p>
      <w:pPr>
        <w:pStyle w:val="39"/>
        <w:widowControl/>
        <w:spacing w:line="440" w:lineRule="exact"/>
        <w:ind w:firstLine="480" w:firstLineChars="200"/>
        <w:rPr>
          <w:rFonts w:ascii="宋体" w:hAnsi="宋体"/>
        </w:rPr>
      </w:pPr>
      <w:r>
        <w:rPr>
          <w:rFonts w:hint="eastAsia" w:ascii="宋体" w:hAnsi="宋体" w:cs="宋体"/>
        </w:rPr>
        <w:t>2.4“单位负责人”指单位法定代表人或法律、法规规定代表单位行使职权的主要负责人。</w:t>
      </w:r>
    </w:p>
    <w:p>
      <w:pPr>
        <w:pStyle w:val="39"/>
        <w:widowControl/>
        <w:spacing w:line="440" w:lineRule="exact"/>
        <w:ind w:firstLine="480" w:firstLineChars="200"/>
        <w:rPr>
          <w:rFonts w:ascii="宋体" w:hAnsi="宋体"/>
        </w:rPr>
      </w:pPr>
      <w:r>
        <w:rPr>
          <w:rFonts w:hint="eastAsia" w:ascii="宋体" w:hAnsi="宋体" w:cs="宋体"/>
        </w:rPr>
        <w:t>2.5“投标人代表”指投标人的单位负责人或“单位负责人授权书”中载明的接受授权方。</w:t>
      </w:r>
    </w:p>
    <w:p>
      <w:pPr>
        <w:pStyle w:val="39"/>
        <w:widowControl/>
        <w:spacing w:line="440" w:lineRule="exact"/>
        <w:jc w:val="center"/>
        <w:rPr>
          <w:rStyle w:val="41"/>
          <w:rFonts w:ascii="宋体" w:hAnsi="宋体" w:cs="宋体"/>
          <w:sz w:val="28"/>
        </w:rPr>
      </w:pPr>
      <w:r>
        <w:rPr>
          <w:rStyle w:val="41"/>
          <w:rFonts w:hint="eastAsia" w:ascii="宋体" w:hAnsi="宋体" w:cs="宋体"/>
          <w:sz w:val="28"/>
        </w:rPr>
        <w:t>二、投标人</w:t>
      </w:r>
    </w:p>
    <w:p>
      <w:pPr>
        <w:pStyle w:val="39"/>
        <w:widowControl/>
        <w:spacing w:line="440" w:lineRule="exact"/>
        <w:ind w:firstLine="480" w:firstLineChars="200"/>
        <w:rPr>
          <w:rFonts w:ascii="宋体" w:hAnsi="宋体" w:cs="宋体"/>
        </w:rPr>
      </w:pPr>
      <w:r>
        <w:rPr>
          <w:rFonts w:hint="eastAsia" w:ascii="宋体" w:hAnsi="宋体" w:cs="宋体"/>
        </w:rPr>
        <w:t>3、合格投标人</w:t>
      </w:r>
    </w:p>
    <w:p>
      <w:pPr>
        <w:pStyle w:val="39"/>
        <w:widowControl/>
        <w:spacing w:line="440" w:lineRule="exact"/>
        <w:ind w:firstLine="480" w:firstLineChars="200"/>
        <w:rPr>
          <w:rFonts w:ascii="宋体" w:hAnsi="宋体" w:cs="宋体"/>
        </w:rPr>
      </w:pPr>
      <w:r>
        <w:rPr>
          <w:rFonts w:hint="eastAsia" w:ascii="宋体" w:hAnsi="宋体" w:cs="宋体"/>
        </w:rPr>
        <w:t>3.1一般规定</w:t>
      </w:r>
    </w:p>
    <w:p>
      <w:pPr>
        <w:pStyle w:val="39"/>
        <w:widowControl/>
        <w:spacing w:line="440" w:lineRule="exact"/>
        <w:ind w:firstLine="480" w:firstLineChars="200"/>
        <w:rPr>
          <w:rFonts w:ascii="宋体" w:hAnsi="宋体" w:cs="宋体"/>
        </w:rPr>
      </w:pPr>
      <w:r>
        <w:rPr>
          <w:rFonts w:hint="eastAsia" w:ascii="宋体" w:hAnsi="宋体" w:cs="宋体"/>
        </w:rPr>
        <w:t>（1）投标人应遵守政府采购法及实施条例、政府采购招投标管理办法、政府采购质疑和投诉办法及财政部、福建省财政厅有关政府采购文件的规定，同时还应遵守有关法律、法规和规章的强制性规定。</w:t>
      </w:r>
    </w:p>
    <w:p>
      <w:pPr>
        <w:pStyle w:val="39"/>
        <w:widowControl/>
        <w:spacing w:line="440" w:lineRule="exact"/>
        <w:ind w:firstLine="480" w:firstLineChars="200"/>
        <w:rPr>
          <w:rFonts w:ascii="宋体" w:hAnsi="宋体" w:cs="宋体"/>
        </w:rPr>
      </w:pPr>
      <w:r>
        <w:rPr>
          <w:rFonts w:hint="eastAsia" w:ascii="宋体" w:hAnsi="宋体" w:cs="宋体"/>
        </w:rPr>
        <w:t>（2）投标人的资格要求：详见招标文件第一章。</w:t>
      </w:r>
    </w:p>
    <w:p>
      <w:pPr>
        <w:pStyle w:val="39"/>
        <w:widowControl/>
        <w:spacing w:line="440" w:lineRule="exact"/>
        <w:ind w:firstLine="480" w:firstLineChars="200"/>
        <w:rPr>
          <w:rFonts w:ascii="宋体" w:hAnsi="宋体" w:cs="宋体"/>
        </w:rPr>
      </w:pPr>
      <w:r>
        <w:rPr>
          <w:rFonts w:hint="eastAsia" w:ascii="宋体" w:hAnsi="宋体" w:cs="宋体"/>
        </w:rPr>
        <w:t>3.2若本项目接受联合体投标且投标人为联合体，则联合体各方应遵守本章第3.1条规定，同时还应遵守下列规定：</w:t>
      </w:r>
    </w:p>
    <w:p>
      <w:pPr>
        <w:pStyle w:val="39"/>
        <w:widowControl/>
        <w:spacing w:line="440" w:lineRule="exact"/>
        <w:ind w:firstLine="480" w:firstLineChars="200"/>
        <w:rPr>
          <w:rFonts w:ascii="宋体" w:hAnsi="宋体" w:cs="宋体"/>
        </w:rPr>
      </w:pPr>
      <w:r>
        <w:rPr>
          <w:rFonts w:hint="eastAsia" w:ascii="宋体" w:hAnsi="宋体" w:cs="宋体"/>
        </w:rPr>
        <w:t>（1）联合体各方应提交联合体协议，联合体协议应符合招标文件规定。</w:t>
      </w:r>
    </w:p>
    <w:p>
      <w:pPr>
        <w:pStyle w:val="39"/>
        <w:widowControl/>
        <w:spacing w:line="440" w:lineRule="exact"/>
        <w:ind w:firstLine="480" w:firstLineChars="200"/>
        <w:rPr>
          <w:rFonts w:ascii="宋体" w:hAnsi="宋体" w:cs="宋体"/>
        </w:rPr>
      </w:pPr>
      <w:r>
        <w:rPr>
          <w:rFonts w:hint="eastAsia" w:ascii="宋体" w:hAnsi="宋体" w:cs="宋体"/>
        </w:rPr>
        <w:t>（2）联合体各方不得再单独参加或与其他供应商另外组成联合体参加同一合同项下的投标。</w:t>
      </w:r>
    </w:p>
    <w:p>
      <w:pPr>
        <w:pStyle w:val="39"/>
        <w:widowControl/>
        <w:spacing w:line="440" w:lineRule="exact"/>
        <w:ind w:firstLine="480" w:firstLineChars="200"/>
        <w:rPr>
          <w:rFonts w:ascii="宋体" w:hAnsi="宋体" w:cs="宋体"/>
        </w:rPr>
      </w:pPr>
      <w:r>
        <w:rPr>
          <w:rFonts w:hint="eastAsia" w:ascii="宋体" w:hAnsi="宋体" w:cs="宋体"/>
        </w:rPr>
        <w:t>（3）联合体各方应共同与采购人签订政府采购合同，就政府采购合同约定的事项对采购人承担连带责任。</w:t>
      </w:r>
    </w:p>
    <w:p>
      <w:pPr>
        <w:pStyle w:val="39"/>
        <w:widowControl/>
        <w:spacing w:line="440" w:lineRule="exact"/>
        <w:ind w:firstLine="480" w:firstLineChars="200"/>
        <w:rPr>
          <w:rFonts w:ascii="宋体" w:hAnsi="宋体" w:cs="宋体"/>
        </w:rPr>
      </w:pPr>
      <w:r>
        <w:rPr>
          <w:rFonts w:hint="eastAsia" w:ascii="宋体" w:hAnsi="宋体" w:cs="宋体"/>
        </w:rPr>
        <w:t>4、投标费用</w:t>
      </w:r>
    </w:p>
    <w:p>
      <w:pPr>
        <w:pStyle w:val="39"/>
        <w:widowControl/>
        <w:spacing w:line="440" w:lineRule="exact"/>
        <w:ind w:firstLine="480" w:firstLineChars="200"/>
        <w:rPr>
          <w:rFonts w:ascii="宋体" w:hAnsi="宋体" w:cs="宋体"/>
        </w:rPr>
      </w:pPr>
      <w:r>
        <w:rPr>
          <w:rFonts w:hint="eastAsia" w:ascii="宋体" w:hAnsi="宋体" w:cs="宋体"/>
        </w:rPr>
        <w:t>4.1除招标文件另有规定外，投标人应自行承担其参加本项目投标所涉及的一切费用。</w:t>
      </w:r>
    </w:p>
    <w:p>
      <w:pPr>
        <w:pStyle w:val="39"/>
        <w:widowControl/>
        <w:spacing w:line="440" w:lineRule="exact"/>
        <w:jc w:val="center"/>
        <w:rPr>
          <w:rStyle w:val="41"/>
          <w:rFonts w:ascii="宋体" w:hAnsi="宋体" w:cs="宋体"/>
          <w:sz w:val="28"/>
        </w:rPr>
      </w:pPr>
      <w:r>
        <w:rPr>
          <w:rStyle w:val="41"/>
          <w:rFonts w:hint="eastAsia" w:ascii="宋体" w:hAnsi="宋体" w:cs="宋体"/>
          <w:sz w:val="28"/>
        </w:rPr>
        <w:t>三、招标</w:t>
      </w:r>
    </w:p>
    <w:p>
      <w:pPr>
        <w:pStyle w:val="39"/>
        <w:widowControl/>
        <w:spacing w:line="440" w:lineRule="exact"/>
        <w:ind w:firstLine="480" w:firstLineChars="200"/>
        <w:rPr>
          <w:rFonts w:ascii="宋体" w:hAnsi="宋体"/>
        </w:rPr>
      </w:pPr>
      <w:r>
        <w:rPr>
          <w:rFonts w:hint="eastAsia" w:ascii="宋体" w:hAnsi="宋体" w:cs="宋体"/>
        </w:rPr>
        <w:t>5、招标文件</w:t>
      </w:r>
    </w:p>
    <w:p>
      <w:pPr>
        <w:pStyle w:val="39"/>
        <w:widowControl/>
        <w:spacing w:line="440" w:lineRule="exact"/>
        <w:ind w:firstLine="480" w:firstLineChars="200"/>
        <w:rPr>
          <w:rFonts w:ascii="宋体" w:hAnsi="宋体"/>
        </w:rPr>
      </w:pPr>
      <w:r>
        <w:rPr>
          <w:rFonts w:hint="eastAsia" w:ascii="宋体" w:hAnsi="宋体" w:cs="宋体"/>
        </w:rPr>
        <w:t>5.1招标文件由下述部分组成：</w:t>
      </w:r>
    </w:p>
    <w:p>
      <w:pPr>
        <w:pStyle w:val="39"/>
        <w:widowControl/>
        <w:spacing w:line="440" w:lineRule="exact"/>
        <w:ind w:firstLine="480" w:firstLineChars="200"/>
        <w:rPr>
          <w:rFonts w:ascii="宋体" w:hAnsi="宋体"/>
        </w:rPr>
      </w:pPr>
      <w:r>
        <w:rPr>
          <w:rFonts w:hint="eastAsia" w:ascii="宋体" w:hAnsi="宋体" w:cs="宋体"/>
        </w:rPr>
        <w:t>（1）投标邀请</w:t>
      </w:r>
    </w:p>
    <w:p>
      <w:pPr>
        <w:pStyle w:val="39"/>
        <w:widowControl/>
        <w:spacing w:line="440" w:lineRule="exact"/>
        <w:ind w:firstLine="480" w:firstLineChars="200"/>
        <w:rPr>
          <w:rFonts w:ascii="宋体" w:hAnsi="宋体"/>
        </w:rPr>
      </w:pPr>
      <w:r>
        <w:rPr>
          <w:rFonts w:hint="eastAsia" w:ascii="宋体" w:hAnsi="宋体" w:cs="宋体"/>
        </w:rPr>
        <w:t>（2）投标人须知前附表（表</w:t>
      </w:r>
      <w:r>
        <w:rPr>
          <w:rFonts w:ascii="宋体" w:hAnsi="宋体" w:cs="Calibri"/>
        </w:rPr>
        <w:t>1</w:t>
      </w:r>
      <w:r>
        <w:rPr>
          <w:rFonts w:hint="eastAsia" w:ascii="宋体" w:hAnsi="宋体" w:cs="宋体"/>
        </w:rPr>
        <w:t>、</w:t>
      </w:r>
      <w:r>
        <w:rPr>
          <w:rFonts w:ascii="宋体" w:hAnsi="宋体" w:cs="Calibri"/>
        </w:rPr>
        <w:t>2</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（3）投标人须知</w:t>
      </w:r>
    </w:p>
    <w:p>
      <w:pPr>
        <w:pStyle w:val="39"/>
        <w:widowControl/>
        <w:spacing w:line="440" w:lineRule="exact"/>
        <w:ind w:firstLine="480" w:firstLineChars="200"/>
        <w:rPr>
          <w:rFonts w:ascii="宋体" w:hAnsi="宋体"/>
        </w:rPr>
      </w:pPr>
      <w:r>
        <w:rPr>
          <w:rFonts w:hint="eastAsia" w:ascii="宋体" w:hAnsi="宋体" w:cs="宋体"/>
        </w:rPr>
        <w:t>（4）资格审查与评标</w:t>
      </w:r>
    </w:p>
    <w:p>
      <w:pPr>
        <w:pStyle w:val="39"/>
        <w:widowControl/>
        <w:spacing w:line="440" w:lineRule="exact"/>
        <w:ind w:firstLine="480" w:firstLineChars="200"/>
        <w:rPr>
          <w:rFonts w:ascii="宋体" w:hAnsi="宋体"/>
        </w:rPr>
      </w:pPr>
      <w:r>
        <w:rPr>
          <w:rFonts w:hint="eastAsia" w:ascii="宋体" w:hAnsi="宋体" w:cs="宋体"/>
        </w:rPr>
        <w:t>（5）招标内容及要求</w:t>
      </w:r>
    </w:p>
    <w:p>
      <w:pPr>
        <w:pStyle w:val="39"/>
        <w:widowControl/>
        <w:spacing w:line="440" w:lineRule="exact"/>
        <w:ind w:firstLine="480" w:firstLineChars="200"/>
        <w:rPr>
          <w:rFonts w:ascii="宋体" w:hAnsi="宋体"/>
        </w:rPr>
      </w:pPr>
      <w:r>
        <w:rPr>
          <w:rFonts w:hint="eastAsia" w:ascii="宋体" w:hAnsi="宋体" w:cs="宋体"/>
        </w:rPr>
        <w:t>（6）政府采购合同（参考文本）</w:t>
      </w:r>
    </w:p>
    <w:p>
      <w:pPr>
        <w:pStyle w:val="39"/>
        <w:widowControl/>
        <w:spacing w:line="440" w:lineRule="exact"/>
        <w:ind w:firstLine="480" w:firstLineChars="200"/>
        <w:rPr>
          <w:rFonts w:ascii="宋体" w:hAnsi="宋体"/>
        </w:rPr>
      </w:pPr>
      <w:r>
        <w:rPr>
          <w:rFonts w:hint="eastAsia" w:ascii="宋体" w:hAnsi="宋体" w:cs="宋体"/>
        </w:rPr>
        <w:t>（7）投标文件格式</w:t>
      </w:r>
    </w:p>
    <w:p>
      <w:pPr>
        <w:pStyle w:val="39"/>
        <w:widowControl/>
        <w:spacing w:line="440" w:lineRule="exact"/>
        <w:ind w:firstLine="480" w:firstLineChars="200"/>
        <w:rPr>
          <w:rFonts w:ascii="宋体" w:hAnsi="宋体"/>
        </w:rPr>
      </w:pPr>
      <w:r>
        <w:rPr>
          <w:rFonts w:hint="eastAsia" w:ascii="宋体" w:hAnsi="宋体" w:cs="宋体"/>
        </w:rPr>
        <w:t>（8）按照招标文件规定作为招标文件组成部分的其他内容（若有）</w:t>
      </w:r>
    </w:p>
    <w:p>
      <w:pPr>
        <w:pStyle w:val="39"/>
        <w:widowControl/>
        <w:spacing w:line="440" w:lineRule="exact"/>
        <w:ind w:firstLine="480" w:firstLineChars="200"/>
        <w:rPr>
          <w:rFonts w:ascii="宋体" w:hAnsi="宋体"/>
        </w:rPr>
      </w:pPr>
      <w:r>
        <w:rPr>
          <w:rFonts w:hint="eastAsia" w:ascii="宋体" w:hAnsi="宋体" w:cs="宋体"/>
        </w:rPr>
        <w:t>5.2招标文件的澄清或修改</w:t>
      </w:r>
    </w:p>
    <w:p>
      <w:pPr>
        <w:pStyle w:val="39"/>
        <w:widowControl/>
        <w:spacing w:line="440" w:lineRule="exact"/>
        <w:ind w:firstLine="480" w:firstLineChars="200"/>
        <w:rPr>
          <w:rFonts w:ascii="宋体" w:hAnsi="宋体"/>
        </w:rPr>
      </w:pPr>
      <w:r>
        <w:rPr>
          <w:rFonts w:hint="eastAsia" w:ascii="宋体" w:hAnsi="宋体" w:cs="宋体"/>
        </w:rPr>
        <w:t>（1）</w:t>
      </w:r>
      <w:r>
        <w:rPr>
          <w:rFonts w:hint="eastAsia" w:ascii="宋体" w:hAnsi="宋体"/>
          <w:u w:val="single"/>
        </w:rPr>
        <w:t>厦门市公物采购招投标有限公司</w:t>
      </w:r>
      <w:r>
        <w:rPr>
          <w:rFonts w:hint="eastAsia" w:ascii="宋体" w:hAnsi="宋体" w:cs="宋体"/>
        </w:rPr>
        <w:t>可对已发出的招标文件进行必要的澄清或修改，但不得对招标文件载明的采购标的和投标人的资格要求进行改变。</w:t>
      </w:r>
    </w:p>
    <w:p>
      <w:pPr>
        <w:pStyle w:val="39"/>
        <w:widowControl/>
        <w:spacing w:line="440" w:lineRule="exact"/>
        <w:ind w:firstLine="480" w:firstLineChars="200"/>
        <w:rPr>
          <w:rFonts w:ascii="宋体" w:hAnsi="宋体"/>
        </w:rPr>
      </w:pPr>
      <w:r>
        <w:rPr>
          <w:rFonts w:hint="eastAsia" w:ascii="宋体" w:hAnsi="宋体" w:cs="宋体"/>
        </w:rPr>
        <w:t>（2）除本章第</w:t>
      </w:r>
      <w:r>
        <w:rPr>
          <w:rFonts w:ascii="宋体" w:hAnsi="宋体" w:cs="Calibri"/>
        </w:rPr>
        <w:t>5.2</w:t>
      </w:r>
      <w:r>
        <w:rPr>
          <w:rFonts w:hint="eastAsia" w:ascii="宋体" w:hAnsi="宋体" w:cs="宋体"/>
        </w:rPr>
        <w:t>条第（</w:t>
      </w:r>
      <w:r>
        <w:rPr>
          <w:rFonts w:ascii="宋体" w:hAnsi="宋体" w:cs="Calibri"/>
        </w:rPr>
        <w:t>3</w:t>
      </w:r>
      <w:r>
        <w:rPr>
          <w:rFonts w:hint="eastAsia" w:ascii="宋体" w:hAnsi="宋体" w:cs="宋体"/>
        </w:rPr>
        <w:t>）款规定情形外，澄清或修改的内容可能影响投标文件编制的，</w:t>
      </w:r>
      <w:r>
        <w:rPr>
          <w:rFonts w:hint="eastAsia" w:ascii="宋体" w:hAnsi="宋体" w:cs="宋体"/>
          <w:u w:val="single"/>
        </w:rPr>
        <w:t>厦门市公物采购招投标有限公司</w:t>
      </w:r>
      <w:r>
        <w:rPr>
          <w:rFonts w:hint="eastAsia" w:ascii="宋体" w:hAnsi="宋体" w:cs="宋体"/>
        </w:rPr>
        <w:t>将在投标截止时间至少15个日历日前，在招标文件载明的指定媒体以更正公告的形式发布澄清或修改的内容。不足</w:t>
      </w:r>
      <w:r>
        <w:rPr>
          <w:rFonts w:ascii="宋体" w:hAnsi="宋体" w:cs="Calibri"/>
        </w:rPr>
        <w:t>15</w:t>
      </w:r>
      <w:r>
        <w:rPr>
          <w:rFonts w:hint="eastAsia" w:ascii="宋体" w:hAnsi="宋体" w:cs="宋体"/>
        </w:rPr>
        <w:t>个日历日的，</w:t>
      </w:r>
      <w:r>
        <w:rPr>
          <w:rFonts w:hint="eastAsia" w:ascii="宋体" w:hAnsi="宋体" w:cs="宋体"/>
          <w:u w:val="single"/>
        </w:rPr>
        <w:t>厦门市公物采购招投标有限公司</w:t>
      </w:r>
      <w:r>
        <w:rPr>
          <w:rFonts w:hint="eastAsia" w:ascii="宋体" w:hAnsi="宋体" w:cs="宋体"/>
        </w:rPr>
        <w:t>将顺延投标截止时间及开标时间，</w:t>
      </w:r>
      <w:r>
        <w:rPr>
          <w:rFonts w:hint="eastAsia" w:ascii="宋体" w:hAnsi="宋体" w:cs="宋体"/>
          <w:u w:val="single"/>
        </w:rPr>
        <w:t>厦门市公物采购招投标有限公司</w:t>
      </w:r>
      <w:r>
        <w:rPr>
          <w:rFonts w:hint="eastAsia" w:ascii="宋体" w:hAnsi="宋体" w:cs="宋体"/>
        </w:rPr>
        <w:t>和投标人受原投标截止时间及开标时间制约的所有权利和义务均延长至新的投标截止时间及开标时间。</w:t>
      </w:r>
    </w:p>
    <w:p>
      <w:pPr>
        <w:pStyle w:val="39"/>
        <w:widowControl/>
        <w:spacing w:line="440" w:lineRule="exact"/>
        <w:ind w:firstLine="480" w:firstLineChars="200"/>
        <w:rPr>
          <w:rFonts w:ascii="宋体" w:hAnsi="宋体"/>
        </w:rPr>
      </w:pPr>
      <w:r>
        <w:rPr>
          <w:rFonts w:hint="eastAsia" w:ascii="宋体" w:hAnsi="宋体" w:cs="宋体"/>
        </w:rPr>
        <w:t>（3）澄清或修改的内容可能改变招标文件载明的采购标的和投标人的资格要求的，本次采购活动结束，</w:t>
      </w:r>
      <w:r>
        <w:rPr>
          <w:rFonts w:hint="eastAsia" w:ascii="宋体" w:hAnsi="宋体" w:cs="宋体"/>
          <w:u w:val="single"/>
        </w:rPr>
        <w:t>厦门市公物采购招投标有限公司</w:t>
      </w:r>
      <w:r>
        <w:rPr>
          <w:rFonts w:hint="eastAsia" w:ascii="宋体" w:hAnsi="宋体" w:cs="宋体"/>
        </w:rPr>
        <w:t>将依法组织后续采购活动（包括但不限于：重新招标、采用其他方式采购等）。</w:t>
      </w:r>
    </w:p>
    <w:p>
      <w:pPr>
        <w:pStyle w:val="39"/>
        <w:widowControl/>
        <w:spacing w:line="440" w:lineRule="exact"/>
        <w:ind w:firstLine="480" w:firstLineChars="200"/>
        <w:rPr>
          <w:rFonts w:ascii="宋体" w:hAnsi="宋体"/>
        </w:rPr>
      </w:pPr>
      <w:r>
        <w:rPr>
          <w:rFonts w:hint="eastAsia" w:ascii="宋体" w:hAnsi="宋体" w:cs="宋体"/>
        </w:rPr>
        <w:t>6、现场考察或开标前答疑会</w:t>
      </w:r>
    </w:p>
    <w:p>
      <w:pPr>
        <w:pStyle w:val="39"/>
        <w:widowControl/>
        <w:spacing w:line="440" w:lineRule="exact"/>
        <w:ind w:firstLine="480" w:firstLineChars="200"/>
        <w:rPr>
          <w:rFonts w:ascii="宋体" w:hAnsi="宋体"/>
        </w:rPr>
      </w:pPr>
      <w:r>
        <w:rPr>
          <w:rFonts w:hint="eastAsia" w:ascii="宋体" w:hAnsi="宋体" w:cs="宋体"/>
        </w:rPr>
        <w:t>6.1是否组织现场考察或召开开标前答疑会：详见招标文件第二章。</w:t>
      </w:r>
    </w:p>
    <w:p>
      <w:pPr>
        <w:pStyle w:val="39"/>
        <w:widowControl/>
        <w:spacing w:line="440" w:lineRule="exact"/>
        <w:ind w:firstLine="480" w:firstLineChars="200"/>
        <w:rPr>
          <w:rFonts w:ascii="宋体" w:hAnsi="宋体"/>
        </w:rPr>
      </w:pPr>
      <w:r>
        <w:rPr>
          <w:rFonts w:hint="eastAsia" w:ascii="宋体" w:hAnsi="宋体" w:cs="宋体"/>
        </w:rPr>
        <w:t>7、更正公告</w:t>
      </w:r>
    </w:p>
    <w:p>
      <w:pPr>
        <w:pStyle w:val="39"/>
        <w:widowControl/>
        <w:spacing w:line="440" w:lineRule="exact"/>
        <w:ind w:firstLine="480" w:firstLineChars="200"/>
        <w:rPr>
          <w:rFonts w:ascii="宋体" w:hAnsi="宋体"/>
        </w:rPr>
      </w:pPr>
      <w:r>
        <w:rPr>
          <w:rFonts w:hint="eastAsia" w:ascii="宋体" w:hAnsi="宋体" w:cs="宋体"/>
        </w:rPr>
        <w:t>7.1若</w:t>
      </w:r>
      <w:r>
        <w:rPr>
          <w:rFonts w:hint="eastAsia" w:ascii="宋体" w:hAnsi="宋体" w:cs="宋体"/>
          <w:u w:val="single"/>
        </w:rPr>
        <w:t>厦门市公物采购招投标有限公司</w:t>
      </w:r>
      <w:r>
        <w:rPr>
          <w:rFonts w:hint="eastAsia" w:ascii="宋体" w:hAnsi="宋体" w:cs="宋体"/>
        </w:rPr>
        <w:t>发布更正公告，则更正公告及其所发布的内容或信息（包括但不限于：招标文件的澄清或修改、现场考察或答疑会的有关事宜等）</w:t>
      </w:r>
      <w:r>
        <w:rPr>
          <w:rStyle w:val="41"/>
          <w:rFonts w:hint="eastAsia" w:ascii="宋体" w:hAnsi="宋体" w:cs="宋体"/>
        </w:rPr>
        <w:t>作为招标文件组成部分</w:t>
      </w:r>
      <w:r>
        <w:rPr>
          <w:rFonts w:hint="eastAsia" w:ascii="宋体" w:hAnsi="宋体" w:cs="宋体"/>
        </w:rPr>
        <w:t>，对投标人具有约束力。</w:t>
      </w:r>
    </w:p>
    <w:p>
      <w:pPr>
        <w:pStyle w:val="39"/>
        <w:widowControl/>
        <w:spacing w:line="440" w:lineRule="exact"/>
        <w:ind w:firstLine="480" w:firstLineChars="200"/>
        <w:rPr>
          <w:rFonts w:ascii="宋体" w:hAnsi="宋体"/>
        </w:rPr>
      </w:pPr>
      <w:r>
        <w:rPr>
          <w:rFonts w:hint="eastAsia" w:ascii="宋体" w:hAnsi="宋体" w:cs="宋体"/>
        </w:rPr>
        <w:t>7.2更正公告作为</w:t>
      </w:r>
      <w:r>
        <w:rPr>
          <w:rFonts w:hint="eastAsia" w:ascii="宋体" w:hAnsi="宋体" w:cs="宋体"/>
          <w:u w:val="single"/>
        </w:rPr>
        <w:t>厦门市公物采购招投标有限公司</w:t>
      </w:r>
      <w:r>
        <w:rPr>
          <w:rFonts w:hint="eastAsia" w:ascii="宋体" w:hAnsi="宋体" w:cs="宋体"/>
        </w:rPr>
        <w:t>通知所有潜在投标人的书面形式。</w:t>
      </w:r>
    </w:p>
    <w:p>
      <w:pPr>
        <w:pStyle w:val="39"/>
        <w:widowControl/>
        <w:spacing w:line="440" w:lineRule="exact"/>
        <w:ind w:firstLine="480" w:firstLineChars="200"/>
        <w:rPr>
          <w:rFonts w:ascii="宋体" w:hAnsi="宋体"/>
        </w:rPr>
      </w:pPr>
      <w:r>
        <w:rPr>
          <w:rFonts w:hint="eastAsia" w:ascii="宋体" w:hAnsi="宋体" w:cs="宋体"/>
        </w:rPr>
        <w:t>8、终止公告</w:t>
      </w:r>
    </w:p>
    <w:p>
      <w:pPr>
        <w:pStyle w:val="39"/>
        <w:widowControl/>
        <w:spacing w:line="440" w:lineRule="exact"/>
        <w:ind w:firstLine="480" w:firstLineChars="200"/>
        <w:rPr>
          <w:rFonts w:ascii="宋体" w:hAnsi="宋体"/>
        </w:rPr>
      </w:pPr>
      <w:r>
        <w:rPr>
          <w:rFonts w:hint="eastAsia" w:ascii="宋体" w:hAnsi="宋体" w:cs="宋体"/>
        </w:rPr>
        <w:t>8.1若出现因重大变故导致采购任务取消情形，厦门市公物采购招投标有限公司可终止招标并发布终止公告。</w:t>
      </w:r>
    </w:p>
    <w:p>
      <w:pPr>
        <w:pStyle w:val="39"/>
        <w:widowControl/>
        <w:spacing w:line="440" w:lineRule="exact"/>
        <w:ind w:firstLine="480" w:firstLineChars="200"/>
        <w:rPr>
          <w:rFonts w:ascii="宋体" w:hAnsi="宋体"/>
        </w:rPr>
      </w:pPr>
      <w:r>
        <w:rPr>
          <w:rFonts w:hint="eastAsia" w:ascii="宋体" w:hAnsi="宋体" w:cs="宋体"/>
        </w:rPr>
        <w:t>8.2终止公告作为厦门市公物采购招投标有限公司通知所有潜在投标人的书面形式。</w:t>
      </w:r>
    </w:p>
    <w:p>
      <w:pPr>
        <w:pStyle w:val="39"/>
        <w:widowControl/>
        <w:spacing w:line="440" w:lineRule="exact"/>
        <w:jc w:val="center"/>
        <w:rPr>
          <w:rStyle w:val="41"/>
          <w:rFonts w:ascii="宋体" w:hAnsi="宋体" w:cs="宋体"/>
          <w:sz w:val="28"/>
        </w:rPr>
      </w:pPr>
      <w:r>
        <w:rPr>
          <w:rStyle w:val="41"/>
          <w:rFonts w:hint="eastAsia" w:ascii="宋体" w:hAnsi="宋体" w:cs="宋体"/>
          <w:sz w:val="28"/>
        </w:rPr>
        <w:t>四、投标</w:t>
      </w:r>
    </w:p>
    <w:p>
      <w:pPr>
        <w:pStyle w:val="39"/>
        <w:widowControl/>
        <w:spacing w:line="440" w:lineRule="exact"/>
        <w:ind w:firstLine="480" w:firstLineChars="200"/>
        <w:rPr>
          <w:rFonts w:ascii="宋体" w:hAnsi="宋体"/>
        </w:rPr>
      </w:pPr>
      <w:r>
        <w:rPr>
          <w:rFonts w:hint="eastAsia" w:ascii="宋体" w:hAnsi="宋体" w:cs="宋体"/>
        </w:rPr>
        <w:t>9、投标</w:t>
      </w:r>
    </w:p>
    <w:p>
      <w:pPr>
        <w:pStyle w:val="39"/>
        <w:widowControl/>
        <w:spacing w:line="440" w:lineRule="exact"/>
        <w:ind w:firstLine="480" w:firstLineChars="200"/>
        <w:rPr>
          <w:rFonts w:ascii="宋体" w:hAnsi="宋体"/>
        </w:rPr>
      </w:pPr>
      <w:r>
        <w:rPr>
          <w:rFonts w:hint="eastAsia" w:ascii="宋体" w:hAnsi="宋体" w:cs="宋体"/>
        </w:rPr>
        <w:t>9.1投标人可对招标文件载明的全部或部分合同包进行投标。</w:t>
      </w:r>
    </w:p>
    <w:p>
      <w:pPr>
        <w:pStyle w:val="39"/>
        <w:widowControl/>
        <w:spacing w:line="440" w:lineRule="exact"/>
        <w:ind w:firstLine="480" w:firstLineChars="200"/>
        <w:rPr>
          <w:rFonts w:ascii="宋体" w:hAnsi="宋体"/>
        </w:rPr>
      </w:pPr>
      <w:r>
        <w:rPr>
          <w:rFonts w:hint="eastAsia" w:ascii="宋体" w:hAnsi="宋体" w:cs="宋体"/>
        </w:rPr>
        <w:t>9.2投标人应对同一个合同包内的所有内容进行完整投标，否则</w:t>
      </w:r>
      <w:r>
        <w:rPr>
          <w:rStyle w:val="41"/>
          <w:rFonts w:hint="eastAsia" w:ascii="宋体" w:hAnsi="宋体" w:cs="宋体"/>
        </w:rPr>
        <w:t>投标无效</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9.3投标人代表只能接受一个投标人的授权参加投标，否则</w:t>
      </w:r>
      <w:r>
        <w:rPr>
          <w:rStyle w:val="41"/>
          <w:rFonts w:hint="eastAsia" w:ascii="宋体" w:hAnsi="宋体" w:cs="宋体"/>
        </w:rPr>
        <w:t>投标无效</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9.4单位负责人为同一人或存在直接控股、管理关系的不同供应商，不得同时参加同一合同项下的投标，否则</w:t>
      </w:r>
      <w:r>
        <w:rPr>
          <w:rStyle w:val="41"/>
          <w:rFonts w:hint="eastAsia" w:ascii="宋体" w:hAnsi="宋体" w:cs="宋体"/>
        </w:rPr>
        <w:t>投标无效</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9.5为本项目提供整体设计、规范编制或项目管理、监理、检测等服务的供应商，不得参加本项目除整体设计、规范编制和项目管理、监理、检测等服务外的采购活动，否则</w:t>
      </w:r>
      <w:r>
        <w:rPr>
          <w:rStyle w:val="41"/>
          <w:rFonts w:hint="eastAsia" w:ascii="宋体" w:hAnsi="宋体" w:cs="宋体"/>
        </w:rPr>
        <w:t>投标无效</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9.6列入失信被执行人、重大税收违法案件当事人名单、政府采购严重违法失信行为记录名单及其他不符合政府采购法第二十二条规定条件的供应商，不得参加投标，否则</w:t>
      </w:r>
      <w:r>
        <w:rPr>
          <w:rStyle w:val="41"/>
          <w:rFonts w:hint="eastAsia" w:ascii="宋体" w:hAnsi="宋体" w:cs="宋体"/>
        </w:rPr>
        <w:t>投标无效</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9.7有下列情形之一的，视为投标人串通投标，</w:t>
      </w:r>
      <w:r>
        <w:rPr>
          <w:rStyle w:val="41"/>
          <w:rFonts w:hint="eastAsia" w:ascii="宋体" w:hAnsi="宋体" w:cs="宋体"/>
        </w:rPr>
        <w:t>其投标无效：</w:t>
      </w:r>
    </w:p>
    <w:p>
      <w:pPr>
        <w:pStyle w:val="39"/>
        <w:widowControl/>
        <w:spacing w:line="440" w:lineRule="exact"/>
        <w:ind w:firstLine="480" w:firstLineChars="200"/>
        <w:rPr>
          <w:rFonts w:ascii="宋体" w:hAnsi="宋体"/>
        </w:rPr>
      </w:pPr>
      <w:r>
        <w:rPr>
          <w:rFonts w:hint="eastAsia" w:ascii="宋体" w:hAnsi="宋体" w:cs="宋体"/>
        </w:rPr>
        <w:t>（1）不同投标人的投标文件由同一单位或个人编制；</w:t>
      </w:r>
    </w:p>
    <w:p>
      <w:pPr>
        <w:pStyle w:val="39"/>
        <w:widowControl/>
        <w:spacing w:line="440" w:lineRule="exact"/>
        <w:ind w:firstLine="480" w:firstLineChars="200"/>
        <w:rPr>
          <w:rFonts w:ascii="宋体" w:hAnsi="宋体"/>
        </w:rPr>
      </w:pPr>
      <w:r>
        <w:rPr>
          <w:rFonts w:hint="eastAsia" w:ascii="宋体" w:hAnsi="宋体" w:cs="宋体"/>
        </w:rPr>
        <w:t>（2）不同投标人委托同一单位或个人办理投标事宜；</w:t>
      </w:r>
    </w:p>
    <w:p>
      <w:pPr>
        <w:pStyle w:val="39"/>
        <w:widowControl/>
        <w:spacing w:line="440" w:lineRule="exact"/>
        <w:ind w:firstLine="480" w:firstLineChars="200"/>
        <w:rPr>
          <w:rFonts w:ascii="宋体" w:hAnsi="宋体"/>
        </w:rPr>
      </w:pPr>
      <w:r>
        <w:rPr>
          <w:rFonts w:hint="eastAsia" w:ascii="宋体" w:hAnsi="宋体" w:cs="宋体"/>
        </w:rPr>
        <w:t>（3）不同投标人的投标文件载明的项目管理成员或联系人员为同一人；</w:t>
      </w:r>
    </w:p>
    <w:p>
      <w:pPr>
        <w:pStyle w:val="39"/>
        <w:widowControl/>
        <w:spacing w:line="440" w:lineRule="exact"/>
        <w:ind w:firstLine="480" w:firstLineChars="200"/>
        <w:rPr>
          <w:rFonts w:ascii="宋体" w:hAnsi="宋体"/>
        </w:rPr>
      </w:pPr>
      <w:r>
        <w:rPr>
          <w:rFonts w:hint="eastAsia" w:ascii="宋体" w:hAnsi="宋体" w:cs="宋体"/>
        </w:rPr>
        <w:t>（4）不同投标人的投标文件异常一致或投标报价呈规律性差异；</w:t>
      </w:r>
    </w:p>
    <w:p>
      <w:pPr>
        <w:pStyle w:val="39"/>
        <w:widowControl/>
        <w:spacing w:line="440" w:lineRule="exact"/>
        <w:ind w:firstLine="480" w:firstLineChars="200"/>
        <w:rPr>
          <w:rFonts w:ascii="宋体" w:hAnsi="宋体"/>
        </w:rPr>
      </w:pPr>
      <w:r>
        <w:rPr>
          <w:rFonts w:hint="eastAsia" w:ascii="宋体" w:hAnsi="宋体" w:cs="宋体"/>
        </w:rPr>
        <w:t>（5）不同投标人的投标文件相互混装；</w:t>
      </w:r>
    </w:p>
    <w:p>
      <w:pPr>
        <w:pStyle w:val="39"/>
        <w:widowControl/>
        <w:spacing w:line="440" w:lineRule="exact"/>
        <w:ind w:firstLine="480" w:firstLineChars="200"/>
        <w:rPr>
          <w:rFonts w:ascii="宋体" w:hAnsi="宋体"/>
        </w:rPr>
      </w:pPr>
      <w:r>
        <w:rPr>
          <w:rFonts w:hint="eastAsia" w:ascii="宋体" w:hAnsi="宋体" w:cs="宋体"/>
        </w:rPr>
        <w:t>（6）不同投标人的投标保证金从同一单位或个人的账户转出；</w:t>
      </w:r>
    </w:p>
    <w:p>
      <w:pPr>
        <w:pStyle w:val="39"/>
        <w:widowControl/>
        <w:spacing w:line="440" w:lineRule="exact"/>
        <w:ind w:firstLine="480" w:firstLineChars="200"/>
        <w:rPr>
          <w:rFonts w:ascii="宋体" w:hAnsi="宋体"/>
        </w:rPr>
      </w:pPr>
      <w:r>
        <w:rPr>
          <w:rFonts w:hint="eastAsia" w:ascii="宋体" w:hAnsi="宋体" w:cs="宋体"/>
        </w:rPr>
        <w:t>（7）有关法律、法规和规章及招标文件规定的其他串通投标情形。</w:t>
      </w:r>
    </w:p>
    <w:p>
      <w:pPr>
        <w:pStyle w:val="39"/>
        <w:widowControl/>
        <w:spacing w:line="440" w:lineRule="exact"/>
        <w:ind w:firstLine="480" w:firstLineChars="200"/>
        <w:rPr>
          <w:rFonts w:ascii="宋体" w:hAnsi="宋体"/>
        </w:rPr>
      </w:pPr>
      <w:r>
        <w:rPr>
          <w:rFonts w:hint="eastAsia" w:ascii="宋体" w:hAnsi="宋体" w:cs="宋体"/>
        </w:rPr>
        <w:t>10、投标文件</w:t>
      </w:r>
    </w:p>
    <w:p>
      <w:pPr>
        <w:pStyle w:val="39"/>
        <w:widowControl/>
        <w:spacing w:line="440" w:lineRule="exact"/>
        <w:ind w:firstLine="480" w:firstLineChars="200"/>
        <w:rPr>
          <w:rFonts w:ascii="宋体" w:hAnsi="宋体"/>
        </w:rPr>
      </w:pPr>
      <w:r>
        <w:rPr>
          <w:rFonts w:hint="eastAsia" w:ascii="宋体" w:hAnsi="宋体" w:cs="宋体"/>
        </w:rPr>
        <w:t>10.1投标文件的编制</w:t>
      </w:r>
    </w:p>
    <w:p>
      <w:pPr>
        <w:pStyle w:val="39"/>
        <w:widowControl/>
        <w:spacing w:line="440" w:lineRule="exact"/>
        <w:ind w:firstLine="480" w:firstLineChars="200"/>
        <w:rPr>
          <w:rFonts w:ascii="宋体" w:hAnsi="宋体"/>
        </w:rPr>
      </w:pPr>
      <w:r>
        <w:rPr>
          <w:rFonts w:hint="eastAsia" w:ascii="宋体" w:hAnsi="宋体" w:cs="宋体"/>
        </w:rPr>
        <w:t>（1）投标人应先仔细阅读招标文件的全部内容后，再进行投标文件的编制。</w:t>
      </w:r>
    </w:p>
    <w:p>
      <w:pPr>
        <w:pStyle w:val="39"/>
        <w:widowControl/>
        <w:spacing w:line="440" w:lineRule="exact"/>
        <w:ind w:firstLine="480" w:firstLineChars="200"/>
        <w:rPr>
          <w:rFonts w:ascii="宋体" w:hAnsi="宋体"/>
        </w:rPr>
      </w:pPr>
      <w:r>
        <w:rPr>
          <w:rFonts w:hint="eastAsia" w:ascii="宋体" w:hAnsi="宋体" w:cs="宋体"/>
        </w:rPr>
        <w:t>（2）投标文件应按照本章第</w:t>
      </w:r>
      <w:r>
        <w:rPr>
          <w:rFonts w:ascii="宋体" w:hAnsi="宋体" w:cs="Calibri"/>
        </w:rPr>
        <w:t>10.2</w:t>
      </w:r>
      <w:r>
        <w:rPr>
          <w:rFonts w:hint="eastAsia" w:ascii="宋体" w:hAnsi="宋体" w:cs="宋体"/>
        </w:rPr>
        <w:t>条规定编制其组成部分。</w:t>
      </w:r>
    </w:p>
    <w:p>
      <w:pPr>
        <w:pStyle w:val="39"/>
        <w:widowControl/>
        <w:spacing w:line="440" w:lineRule="exact"/>
        <w:ind w:firstLine="480" w:firstLineChars="200"/>
        <w:rPr>
          <w:rFonts w:ascii="宋体" w:hAnsi="宋体"/>
        </w:rPr>
      </w:pPr>
      <w:r>
        <w:rPr>
          <w:rFonts w:hint="eastAsia" w:ascii="宋体" w:hAnsi="宋体" w:cs="宋体"/>
        </w:rPr>
        <w:t>（3）投标文件应满足招标文件提出的实质性要求和条件，并保证其所提交的全部资料是不可割离且真实、有效、准确、完整和不具有任何误导性的，否则造成不利后果由投标人承担责任。</w:t>
      </w:r>
    </w:p>
    <w:p>
      <w:pPr>
        <w:pStyle w:val="39"/>
        <w:widowControl/>
        <w:spacing w:line="440" w:lineRule="exact"/>
        <w:ind w:firstLine="480" w:firstLineChars="200"/>
        <w:rPr>
          <w:rFonts w:ascii="宋体" w:hAnsi="宋体"/>
        </w:rPr>
      </w:pPr>
      <w:r>
        <w:rPr>
          <w:rFonts w:hint="eastAsia" w:ascii="宋体" w:hAnsi="宋体" w:cs="宋体"/>
        </w:rPr>
        <w:t>10.2投标文件由下述部分组成：</w:t>
      </w:r>
    </w:p>
    <w:p>
      <w:pPr>
        <w:pStyle w:val="39"/>
        <w:widowControl/>
        <w:spacing w:line="440" w:lineRule="exact"/>
        <w:ind w:firstLine="480" w:firstLineChars="200"/>
        <w:rPr>
          <w:rFonts w:ascii="宋体" w:hAnsi="宋体"/>
        </w:rPr>
      </w:pPr>
      <w:r>
        <w:rPr>
          <w:rFonts w:hint="eastAsia" w:ascii="宋体" w:hAnsi="宋体" w:cs="宋体"/>
        </w:rPr>
        <w:t>（1）资格及资信证明部分</w:t>
      </w:r>
    </w:p>
    <w:p>
      <w:pPr>
        <w:pStyle w:val="39"/>
        <w:widowControl/>
        <w:spacing w:line="440" w:lineRule="exact"/>
        <w:ind w:firstLine="480" w:firstLineChars="200"/>
        <w:rPr>
          <w:rFonts w:ascii="宋体" w:hAnsi="宋体"/>
        </w:rPr>
      </w:pPr>
      <w:r>
        <w:rPr>
          <w:rFonts w:hint="eastAsia" w:ascii="宋体" w:hAnsi="宋体" w:cs="宋体"/>
        </w:rPr>
        <w:t>①投标函</w:t>
      </w:r>
    </w:p>
    <w:p>
      <w:pPr>
        <w:pStyle w:val="39"/>
        <w:widowControl/>
        <w:spacing w:line="440" w:lineRule="exact"/>
        <w:ind w:firstLine="480" w:firstLineChars="200"/>
        <w:rPr>
          <w:rFonts w:ascii="宋体" w:hAnsi="宋体"/>
        </w:rPr>
      </w:pPr>
      <w:r>
        <w:rPr>
          <w:rFonts w:hint="eastAsia" w:ascii="宋体" w:hAnsi="宋体" w:cs="宋体"/>
        </w:rPr>
        <w:t>②投标人的资格及资信证明文件</w:t>
      </w:r>
    </w:p>
    <w:p>
      <w:pPr>
        <w:pStyle w:val="39"/>
        <w:widowControl/>
        <w:spacing w:line="440" w:lineRule="exact"/>
        <w:ind w:firstLine="480" w:firstLineChars="200"/>
        <w:rPr>
          <w:rFonts w:ascii="宋体" w:hAnsi="宋体"/>
        </w:rPr>
      </w:pPr>
      <w:r>
        <w:rPr>
          <w:rFonts w:hint="eastAsia" w:ascii="宋体" w:hAnsi="宋体" w:cs="宋体"/>
        </w:rPr>
        <w:t>③投标保证金</w:t>
      </w:r>
    </w:p>
    <w:p>
      <w:pPr>
        <w:pStyle w:val="39"/>
        <w:widowControl/>
        <w:spacing w:line="440" w:lineRule="exact"/>
        <w:ind w:firstLine="480" w:firstLineChars="200"/>
        <w:rPr>
          <w:rFonts w:ascii="宋体" w:hAnsi="宋体"/>
        </w:rPr>
      </w:pPr>
      <w:r>
        <w:rPr>
          <w:rFonts w:hint="eastAsia" w:ascii="宋体" w:hAnsi="宋体" w:cs="宋体"/>
        </w:rPr>
        <w:t>（2）报价部分</w:t>
      </w:r>
    </w:p>
    <w:p>
      <w:pPr>
        <w:pStyle w:val="39"/>
        <w:widowControl/>
        <w:spacing w:line="440" w:lineRule="exact"/>
        <w:ind w:firstLine="480" w:firstLineChars="200"/>
        <w:rPr>
          <w:rFonts w:ascii="宋体" w:hAnsi="宋体"/>
        </w:rPr>
      </w:pPr>
      <w:r>
        <w:rPr>
          <w:rFonts w:hint="eastAsia" w:ascii="宋体" w:hAnsi="宋体" w:cs="宋体"/>
        </w:rPr>
        <w:t>①开标一览表</w:t>
      </w:r>
    </w:p>
    <w:p>
      <w:pPr>
        <w:pStyle w:val="39"/>
        <w:widowControl/>
        <w:spacing w:line="440" w:lineRule="exact"/>
        <w:ind w:firstLine="480" w:firstLineChars="200"/>
        <w:rPr>
          <w:rFonts w:ascii="宋体" w:hAnsi="宋体"/>
        </w:rPr>
      </w:pPr>
      <w:r>
        <w:rPr>
          <w:rFonts w:hint="eastAsia" w:ascii="宋体" w:hAnsi="宋体" w:cs="宋体"/>
        </w:rPr>
        <w:t>②投标分项报价表</w:t>
      </w:r>
    </w:p>
    <w:p>
      <w:pPr>
        <w:pStyle w:val="39"/>
        <w:widowControl/>
        <w:spacing w:line="440" w:lineRule="exact"/>
        <w:ind w:firstLine="480" w:firstLineChars="200"/>
        <w:rPr>
          <w:rFonts w:ascii="宋体" w:hAnsi="宋体"/>
        </w:rPr>
      </w:pPr>
      <w:r>
        <w:rPr>
          <w:rFonts w:hint="eastAsia" w:ascii="宋体" w:hAnsi="宋体" w:cs="宋体"/>
        </w:rPr>
        <w:t>③招标文件规定的价格扣除证明材料（若有）</w:t>
      </w:r>
    </w:p>
    <w:p>
      <w:pPr>
        <w:pStyle w:val="39"/>
        <w:widowControl/>
        <w:spacing w:line="440" w:lineRule="exact"/>
        <w:ind w:firstLine="480" w:firstLineChars="200"/>
        <w:rPr>
          <w:rFonts w:ascii="宋体" w:hAnsi="宋体"/>
        </w:rPr>
      </w:pPr>
      <w:r>
        <w:rPr>
          <w:rFonts w:hint="eastAsia" w:ascii="宋体" w:hAnsi="宋体" w:cs="宋体"/>
        </w:rPr>
        <w:t>④招标文件规定的加分证明材料（若有）</w:t>
      </w:r>
    </w:p>
    <w:p>
      <w:pPr>
        <w:pStyle w:val="39"/>
        <w:widowControl/>
        <w:spacing w:line="440" w:lineRule="exact"/>
        <w:ind w:firstLine="480" w:firstLineChars="200"/>
        <w:rPr>
          <w:rFonts w:ascii="宋体" w:hAnsi="宋体"/>
        </w:rPr>
      </w:pPr>
      <w:r>
        <w:rPr>
          <w:rFonts w:hint="eastAsia" w:ascii="宋体" w:hAnsi="宋体" w:cs="宋体"/>
        </w:rPr>
        <w:t>（3）技术商务部分</w:t>
      </w:r>
    </w:p>
    <w:p>
      <w:pPr>
        <w:pStyle w:val="39"/>
        <w:widowControl/>
        <w:spacing w:line="440" w:lineRule="exact"/>
        <w:ind w:firstLine="480" w:firstLineChars="200"/>
        <w:rPr>
          <w:rFonts w:ascii="宋体" w:hAnsi="宋体"/>
        </w:rPr>
      </w:pPr>
      <w:r>
        <w:rPr>
          <w:rFonts w:hint="eastAsia" w:ascii="宋体" w:hAnsi="宋体" w:cs="宋体"/>
        </w:rPr>
        <w:t>①标的说明一览表</w:t>
      </w:r>
    </w:p>
    <w:p>
      <w:pPr>
        <w:pStyle w:val="39"/>
        <w:widowControl/>
        <w:spacing w:line="440" w:lineRule="exact"/>
        <w:ind w:firstLine="480" w:firstLineChars="200"/>
        <w:rPr>
          <w:rFonts w:ascii="宋体" w:hAnsi="宋体"/>
        </w:rPr>
      </w:pPr>
      <w:r>
        <w:rPr>
          <w:rFonts w:hint="eastAsia" w:ascii="宋体" w:hAnsi="宋体" w:cs="宋体"/>
        </w:rPr>
        <w:t>②技术和服务要求响应表</w:t>
      </w:r>
    </w:p>
    <w:p>
      <w:pPr>
        <w:pStyle w:val="39"/>
        <w:widowControl/>
        <w:spacing w:line="440" w:lineRule="exact"/>
        <w:ind w:firstLine="480" w:firstLineChars="200"/>
        <w:rPr>
          <w:rFonts w:ascii="宋体" w:hAnsi="宋体"/>
        </w:rPr>
      </w:pPr>
      <w:r>
        <w:rPr>
          <w:rFonts w:hint="eastAsia" w:ascii="宋体" w:hAnsi="宋体" w:cs="宋体"/>
        </w:rPr>
        <w:t>③商务条件响应表</w:t>
      </w:r>
    </w:p>
    <w:p>
      <w:pPr>
        <w:pStyle w:val="39"/>
        <w:widowControl/>
        <w:spacing w:line="440" w:lineRule="exact"/>
        <w:ind w:firstLine="480" w:firstLineChars="200"/>
        <w:rPr>
          <w:rFonts w:ascii="宋体" w:hAnsi="宋体"/>
        </w:rPr>
      </w:pPr>
      <w:r>
        <w:rPr>
          <w:rFonts w:hint="eastAsia" w:ascii="宋体" w:hAnsi="宋体" w:cs="宋体"/>
        </w:rPr>
        <w:t>④投标人提交的其他资料（若有）</w:t>
      </w:r>
    </w:p>
    <w:p>
      <w:pPr>
        <w:pStyle w:val="39"/>
        <w:widowControl/>
        <w:spacing w:line="440" w:lineRule="exact"/>
        <w:ind w:firstLine="480" w:firstLineChars="200"/>
        <w:rPr>
          <w:rFonts w:ascii="宋体" w:hAnsi="宋体"/>
        </w:rPr>
      </w:pPr>
      <w:r>
        <w:rPr>
          <w:rFonts w:hint="eastAsia" w:ascii="宋体" w:hAnsi="宋体" w:cs="宋体"/>
        </w:rPr>
        <w:t>⑤招标文件规定作为投标文件组成部分的其他内容（若有）</w:t>
      </w:r>
    </w:p>
    <w:p>
      <w:pPr>
        <w:pStyle w:val="39"/>
        <w:widowControl/>
        <w:spacing w:line="440" w:lineRule="exact"/>
        <w:ind w:firstLine="480" w:firstLineChars="200"/>
        <w:rPr>
          <w:rFonts w:ascii="宋体" w:hAnsi="宋体"/>
        </w:rPr>
      </w:pPr>
      <w:r>
        <w:rPr>
          <w:rFonts w:hint="eastAsia" w:ascii="宋体" w:hAnsi="宋体" w:cs="宋体"/>
        </w:rPr>
        <w:t>10.3投标文件的语言</w:t>
      </w:r>
    </w:p>
    <w:p>
      <w:pPr>
        <w:pStyle w:val="39"/>
        <w:widowControl/>
        <w:spacing w:line="440" w:lineRule="exact"/>
        <w:ind w:firstLine="480" w:firstLineChars="200"/>
        <w:rPr>
          <w:rFonts w:ascii="宋体" w:hAnsi="宋体"/>
        </w:rPr>
      </w:pPr>
      <w:r>
        <w:rPr>
          <w:rFonts w:hint="eastAsia" w:ascii="宋体" w:hAnsi="宋体" w:cs="宋体"/>
        </w:rPr>
        <w:t>（1）除招标文件另有规定外，投标文件应使用中文文本，若有不同文本，以中文文本为准。</w:t>
      </w:r>
    </w:p>
    <w:p>
      <w:pPr>
        <w:pStyle w:val="39"/>
        <w:widowControl/>
        <w:spacing w:line="440" w:lineRule="exact"/>
        <w:ind w:firstLine="480" w:firstLineChars="200"/>
        <w:rPr>
          <w:rFonts w:ascii="宋体" w:hAnsi="宋体"/>
        </w:rPr>
      </w:pPr>
      <w:r>
        <w:rPr>
          <w:rFonts w:hint="eastAsia" w:ascii="宋体" w:hAnsi="宋体" w:cs="宋体"/>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39"/>
        <w:widowControl/>
        <w:spacing w:line="440" w:lineRule="exact"/>
        <w:ind w:firstLine="480" w:firstLineChars="200"/>
        <w:rPr>
          <w:rFonts w:ascii="宋体" w:hAnsi="宋体"/>
        </w:rPr>
      </w:pPr>
      <w:r>
        <w:rPr>
          <w:rFonts w:hint="eastAsia" w:ascii="宋体" w:hAnsi="宋体" w:cs="宋体"/>
        </w:rPr>
        <w:t>10.4投标文件的份数：详见招标文件第二章。</w:t>
      </w:r>
    </w:p>
    <w:p>
      <w:pPr>
        <w:pStyle w:val="39"/>
        <w:widowControl/>
        <w:spacing w:line="440" w:lineRule="exact"/>
        <w:ind w:firstLine="480" w:firstLineChars="200"/>
        <w:rPr>
          <w:rFonts w:ascii="宋体" w:hAnsi="宋体"/>
        </w:rPr>
      </w:pPr>
      <w:r>
        <w:rPr>
          <w:rFonts w:hint="eastAsia" w:ascii="宋体" w:hAnsi="宋体" w:cs="宋体"/>
        </w:rPr>
        <w:t>10.5投标文件的格式</w:t>
      </w:r>
    </w:p>
    <w:p>
      <w:pPr>
        <w:pStyle w:val="39"/>
        <w:widowControl/>
        <w:spacing w:line="440" w:lineRule="exact"/>
        <w:ind w:firstLine="480" w:firstLineChars="200"/>
        <w:rPr>
          <w:rFonts w:ascii="宋体" w:hAnsi="宋体"/>
        </w:rPr>
      </w:pPr>
      <w:r>
        <w:rPr>
          <w:rFonts w:hint="eastAsia" w:ascii="宋体" w:hAnsi="宋体" w:cs="宋体"/>
        </w:rPr>
        <w:t>（1）除招标文件另有规定外，投标文件应使用招标文件第七章规定的格式。</w:t>
      </w:r>
    </w:p>
    <w:p>
      <w:pPr>
        <w:pStyle w:val="39"/>
        <w:widowControl/>
        <w:spacing w:line="440" w:lineRule="exact"/>
        <w:ind w:firstLine="480" w:firstLineChars="200"/>
        <w:rPr>
          <w:rFonts w:ascii="宋体" w:hAnsi="宋体"/>
        </w:rPr>
      </w:pPr>
      <w:r>
        <w:rPr>
          <w:rFonts w:hint="eastAsia" w:ascii="宋体" w:hAnsi="宋体" w:cs="宋体"/>
        </w:rPr>
        <w:t>（2）除招标文件另有规定外，投标文件的正本和全部副本均应使用不能擦去的墨料或墨水打印、书写或复印，其中：</w:t>
      </w:r>
    </w:p>
    <w:p>
      <w:pPr>
        <w:pStyle w:val="39"/>
        <w:widowControl/>
        <w:spacing w:line="440" w:lineRule="exact"/>
        <w:ind w:firstLine="480" w:firstLineChars="200"/>
        <w:rPr>
          <w:rFonts w:ascii="宋体" w:hAnsi="宋体"/>
        </w:rPr>
      </w:pPr>
      <w:r>
        <w:rPr>
          <w:rFonts w:hint="eastAsia" w:ascii="宋体" w:hAnsi="宋体" w:cs="宋体"/>
        </w:rPr>
        <w:t>①正本应用</w:t>
      </w:r>
      <w:r>
        <w:rPr>
          <w:rFonts w:ascii="宋体" w:hAnsi="宋体" w:cs="Calibri"/>
        </w:rPr>
        <w:t>A4</w:t>
      </w:r>
      <w:r>
        <w:rPr>
          <w:rFonts w:hint="eastAsia" w:ascii="宋体" w:hAnsi="宋体" w:cs="宋体"/>
        </w:rPr>
        <w:t>幅面纸张打印装订，编制封面（封面标明“正本”字样）、索引、页码，并用胶装装订成册。</w:t>
      </w:r>
    </w:p>
    <w:p>
      <w:pPr>
        <w:pStyle w:val="39"/>
        <w:widowControl/>
        <w:spacing w:line="440" w:lineRule="exact"/>
        <w:ind w:firstLine="480" w:firstLineChars="200"/>
        <w:rPr>
          <w:rFonts w:ascii="宋体" w:hAnsi="宋体"/>
        </w:rPr>
      </w:pPr>
      <w:r>
        <w:rPr>
          <w:rFonts w:hint="eastAsia" w:ascii="宋体" w:hAnsi="宋体" w:cs="宋体"/>
        </w:rPr>
        <w:t>②副本应用</w:t>
      </w:r>
      <w:r>
        <w:rPr>
          <w:rFonts w:ascii="宋体" w:hAnsi="宋体" w:cs="Calibri"/>
        </w:rPr>
        <w:t>A4</w:t>
      </w:r>
      <w:r>
        <w:rPr>
          <w:rFonts w:hint="eastAsia" w:ascii="宋体" w:hAnsi="宋体" w:cs="宋体"/>
        </w:rPr>
        <w:t>幅面纸张打印装订，编制封面（封面标明“副本”字样）、索引、页码，并用胶装装订成册；副本可用正本的完整复印件，并与正本保持一致（若不一致，以正本为准）。</w:t>
      </w:r>
    </w:p>
    <w:p>
      <w:pPr>
        <w:pStyle w:val="39"/>
        <w:widowControl/>
        <w:spacing w:line="440" w:lineRule="exact"/>
        <w:ind w:firstLine="480" w:firstLineChars="200"/>
        <w:rPr>
          <w:rFonts w:ascii="宋体" w:hAnsi="宋体"/>
        </w:rPr>
      </w:pPr>
      <w:r>
        <w:rPr>
          <w:rFonts w:hint="eastAsia" w:ascii="宋体" w:hAnsi="宋体" w:cs="宋体"/>
        </w:rPr>
        <w:t>③允许散装或活页装订的内容或材料：详见招标文件第二章。</w:t>
      </w:r>
    </w:p>
    <w:p>
      <w:pPr>
        <w:pStyle w:val="39"/>
        <w:widowControl/>
        <w:spacing w:line="440" w:lineRule="exact"/>
        <w:ind w:firstLine="482" w:firstLineChars="200"/>
        <w:rPr>
          <w:rFonts w:ascii="宋体" w:hAnsi="宋体"/>
        </w:rPr>
      </w:pPr>
      <w:r>
        <w:rPr>
          <w:rStyle w:val="41"/>
          <w:rFonts w:hint="eastAsia" w:ascii="宋体" w:hAnsi="宋体" w:cs="宋体"/>
        </w:rPr>
        <w:t>※除本章第</w:t>
      </w:r>
      <w:r>
        <w:rPr>
          <w:rStyle w:val="41"/>
          <w:rFonts w:ascii="宋体" w:hAnsi="宋体" w:cs="Calibri"/>
        </w:rPr>
        <w:t>10.5</w:t>
      </w:r>
      <w:r>
        <w:rPr>
          <w:rStyle w:val="41"/>
          <w:rFonts w:hint="eastAsia" w:ascii="宋体" w:hAnsi="宋体" w:cs="宋体"/>
        </w:rPr>
        <w:t>条第（</w:t>
      </w:r>
      <w:r>
        <w:rPr>
          <w:rStyle w:val="41"/>
          <w:rFonts w:ascii="宋体" w:hAnsi="宋体" w:cs="Calibri"/>
        </w:rPr>
        <w:t>2</w:t>
      </w:r>
      <w:r>
        <w:rPr>
          <w:rStyle w:val="41"/>
          <w:rFonts w:hint="eastAsia" w:ascii="宋体" w:hAnsi="宋体" w:cs="宋体"/>
        </w:rPr>
        <w:t>）款第③点规定情形外，投标文件散装或活页装订将导致投标无效。</w:t>
      </w:r>
    </w:p>
    <w:p>
      <w:pPr>
        <w:pStyle w:val="39"/>
        <w:widowControl/>
        <w:spacing w:line="440" w:lineRule="exact"/>
        <w:ind w:firstLine="480" w:firstLineChars="200"/>
        <w:rPr>
          <w:rFonts w:ascii="宋体" w:hAnsi="宋体"/>
        </w:rPr>
      </w:pPr>
      <w:r>
        <w:rPr>
          <w:rFonts w:hint="eastAsia" w:ascii="宋体" w:hAnsi="宋体" w:cs="宋体"/>
        </w:rPr>
        <w:t>（3）除招标文件另有规定外，投标文件应使用人民币作为计量货币。</w:t>
      </w:r>
    </w:p>
    <w:p>
      <w:pPr>
        <w:pStyle w:val="39"/>
        <w:widowControl/>
        <w:spacing w:line="440" w:lineRule="exact"/>
        <w:ind w:firstLine="480" w:firstLineChars="200"/>
        <w:rPr>
          <w:rFonts w:ascii="宋体" w:hAnsi="宋体"/>
        </w:rPr>
      </w:pPr>
      <w:r>
        <w:rPr>
          <w:rFonts w:hint="eastAsia" w:ascii="宋体" w:hAnsi="宋体" w:cs="宋体"/>
        </w:rPr>
        <w:t>（4）除招标文件另有规定外，签署、盖章应遵守下列规定：</w:t>
      </w:r>
    </w:p>
    <w:p>
      <w:pPr>
        <w:pStyle w:val="39"/>
        <w:widowControl/>
        <w:spacing w:line="440" w:lineRule="exact"/>
        <w:ind w:firstLine="480" w:firstLineChars="200"/>
        <w:rPr>
          <w:rFonts w:ascii="宋体" w:hAnsi="宋体"/>
        </w:rPr>
      </w:pPr>
      <w:r>
        <w:rPr>
          <w:rFonts w:hint="eastAsia" w:ascii="宋体" w:hAnsi="宋体" w:cs="宋体"/>
        </w:rPr>
        <w:t>①投标文件应由投标人代表签字并加盖投标人的单位公章。若投标人代表为单位负责人授权的委托代理人，应提供“单位负责人授权书”。</w:t>
      </w:r>
    </w:p>
    <w:p>
      <w:pPr>
        <w:pStyle w:val="39"/>
        <w:widowControl/>
        <w:spacing w:line="440" w:lineRule="exact"/>
        <w:ind w:firstLine="480" w:firstLineChars="200"/>
        <w:rPr>
          <w:rFonts w:ascii="宋体" w:hAnsi="宋体"/>
        </w:rPr>
      </w:pPr>
      <w:r>
        <w:rPr>
          <w:rFonts w:hint="eastAsia" w:ascii="宋体" w:hAnsi="宋体" w:cs="宋体"/>
        </w:rPr>
        <w:t>②投标文件应没有涂改或行间插字，除非这些改动是根据</w:t>
      </w:r>
      <w:r>
        <w:rPr>
          <w:rFonts w:hint="eastAsia" w:ascii="宋体" w:hAnsi="宋体" w:cs="宋体"/>
          <w:u w:val="single"/>
        </w:rPr>
        <w:t>厦门市公物采购招投标有限公司</w:t>
      </w:r>
      <w:r>
        <w:rPr>
          <w:rFonts w:hint="eastAsia" w:ascii="宋体" w:hAnsi="宋体" w:cs="宋体"/>
        </w:rPr>
        <w:t>的指示进行的，或是为改正投标人造成的应修改的错误而进行的。若有前述改动，应按照下列规定之一对改动处进行处理：</w:t>
      </w:r>
    </w:p>
    <w:p>
      <w:pPr>
        <w:pStyle w:val="39"/>
        <w:widowControl/>
        <w:spacing w:line="440" w:lineRule="exact"/>
        <w:ind w:firstLine="480" w:firstLineChars="200"/>
        <w:rPr>
          <w:rFonts w:ascii="宋体" w:hAnsi="宋体"/>
        </w:rPr>
      </w:pPr>
      <w:r>
        <w:rPr>
          <w:rFonts w:hint="eastAsia" w:ascii="宋体" w:hAnsi="宋体" w:cs="宋体"/>
        </w:rPr>
        <w:t>a.投标人代表签字确认；</w:t>
      </w:r>
    </w:p>
    <w:p>
      <w:pPr>
        <w:pStyle w:val="39"/>
        <w:widowControl/>
        <w:spacing w:line="440" w:lineRule="exact"/>
        <w:ind w:firstLine="480" w:firstLineChars="200"/>
        <w:rPr>
          <w:rFonts w:ascii="宋体" w:hAnsi="宋体"/>
        </w:rPr>
      </w:pPr>
      <w:r>
        <w:rPr>
          <w:rFonts w:hint="eastAsia" w:ascii="宋体" w:hAnsi="宋体" w:cs="宋体"/>
        </w:rPr>
        <w:t>b.加盖投标人的单位公章或校正章。</w:t>
      </w:r>
    </w:p>
    <w:p>
      <w:pPr>
        <w:pStyle w:val="39"/>
        <w:widowControl/>
        <w:spacing w:line="440" w:lineRule="exact"/>
        <w:ind w:firstLine="480" w:firstLineChars="200"/>
        <w:rPr>
          <w:rFonts w:ascii="宋体" w:hAnsi="宋体"/>
        </w:rPr>
      </w:pPr>
      <w:r>
        <w:rPr>
          <w:rFonts w:hint="eastAsia" w:ascii="宋体" w:hAnsi="宋体" w:cs="宋体"/>
        </w:rPr>
        <w:t>10.6投标报价</w:t>
      </w:r>
    </w:p>
    <w:p>
      <w:pPr>
        <w:pStyle w:val="39"/>
        <w:widowControl/>
        <w:spacing w:line="440" w:lineRule="exact"/>
        <w:ind w:firstLine="480" w:firstLineChars="200"/>
        <w:rPr>
          <w:rFonts w:ascii="宋体" w:hAnsi="宋体"/>
        </w:rPr>
      </w:pPr>
      <w:r>
        <w:rPr>
          <w:rFonts w:hint="eastAsia" w:ascii="宋体" w:hAnsi="宋体" w:cs="宋体"/>
        </w:rPr>
        <w:t>（1）投标报价超出最高限价将导致</w:t>
      </w:r>
      <w:r>
        <w:rPr>
          <w:rStyle w:val="41"/>
          <w:rFonts w:hint="eastAsia" w:ascii="宋体" w:hAnsi="宋体" w:cs="宋体"/>
        </w:rPr>
        <w:t>投标无效。</w:t>
      </w:r>
    </w:p>
    <w:p>
      <w:pPr>
        <w:pStyle w:val="39"/>
        <w:widowControl/>
        <w:spacing w:line="440" w:lineRule="exact"/>
        <w:ind w:firstLine="480" w:firstLineChars="200"/>
        <w:rPr>
          <w:rFonts w:ascii="宋体" w:hAnsi="宋体"/>
        </w:rPr>
      </w:pPr>
      <w:r>
        <w:rPr>
          <w:rFonts w:hint="eastAsia" w:ascii="宋体" w:hAnsi="宋体" w:cs="宋体"/>
        </w:rPr>
        <w:t>（2）最高限价由采购人根据价格测算情况，在预算金额的额度内合理设定。最高限价不得超出预算金额。</w:t>
      </w:r>
    </w:p>
    <w:p>
      <w:pPr>
        <w:pStyle w:val="39"/>
        <w:widowControl/>
        <w:spacing w:line="440" w:lineRule="exact"/>
        <w:ind w:firstLine="480" w:firstLineChars="200"/>
        <w:rPr>
          <w:rFonts w:ascii="宋体" w:hAnsi="宋体"/>
        </w:rPr>
      </w:pPr>
      <w:r>
        <w:rPr>
          <w:rFonts w:hint="eastAsia" w:ascii="宋体" w:hAnsi="宋体" w:cs="宋体"/>
        </w:rPr>
        <w:t>（3）除招标文件另有规定外，投标文件不能出现任何选择性的投标报价，即每一个合同包和品目号的采购标的都只能有一个投标报价。任何选择性的投标报价将导致</w:t>
      </w:r>
      <w:r>
        <w:rPr>
          <w:rStyle w:val="41"/>
          <w:rFonts w:hint="eastAsia" w:ascii="宋体" w:hAnsi="宋体" w:cs="宋体"/>
        </w:rPr>
        <w:t>投标无效。</w:t>
      </w:r>
    </w:p>
    <w:p>
      <w:pPr>
        <w:pStyle w:val="39"/>
        <w:widowControl/>
        <w:spacing w:line="440" w:lineRule="exact"/>
        <w:ind w:firstLine="480" w:firstLineChars="200"/>
        <w:rPr>
          <w:rFonts w:ascii="宋体" w:hAnsi="宋体"/>
        </w:rPr>
      </w:pPr>
      <w:r>
        <w:rPr>
          <w:rFonts w:hint="eastAsia" w:ascii="宋体" w:hAnsi="宋体" w:cs="宋体"/>
        </w:rPr>
        <w:t>10.7分包</w:t>
      </w:r>
    </w:p>
    <w:p>
      <w:pPr>
        <w:pStyle w:val="39"/>
        <w:widowControl/>
        <w:spacing w:line="440" w:lineRule="exact"/>
        <w:ind w:firstLine="480" w:firstLineChars="200"/>
        <w:rPr>
          <w:rFonts w:ascii="宋体" w:hAnsi="宋体"/>
        </w:rPr>
      </w:pPr>
      <w:r>
        <w:rPr>
          <w:rFonts w:hint="eastAsia" w:ascii="宋体" w:hAnsi="宋体" w:cs="宋体"/>
        </w:rPr>
        <w:t>（1）是否允许中标人将本项目的非主体、非关键性工作进行分包：详见招标文件第二章。</w:t>
      </w:r>
    </w:p>
    <w:p>
      <w:pPr>
        <w:pStyle w:val="39"/>
        <w:widowControl/>
        <w:spacing w:line="440" w:lineRule="exact"/>
        <w:ind w:firstLine="480" w:firstLineChars="200"/>
        <w:rPr>
          <w:rFonts w:ascii="宋体" w:hAnsi="宋体"/>
        </w:rPr>
      </w:pPr>
      <w:r>
        <w:rPr>
          <w:rFonts w:hint="eastAsia" w:ascii="宋体" w:hAnsi="宋体" w:cs="宋体"/>
        </w:rPr>
        <w:t>（2）若允许中标人将本项目的非主体、非关键性工作进行分包且投标人拟在中标后进行分包，则投标人应在投标文件中载明分包承担主体，分包承担主体应具备相应资质条件（若有）且不得再次分包。</w:t>
      </w:r>
    </w:p>
    <w:p>
      <w:pPr>
        <w:pStyle w:val="39"/>
        <w:widowControl/>
        <w:spacing w:line="440" w:lineRule="exact"/>
        <w:ind w:firstLine="480" w:firstLineChars="200"/>
        <w:rPr>
          <w:rFonts w:ascii="宋体" w:hAnsi="宋体"/>
        </w:rPr>
      </w:pPr>
      <w:r>
        <w:rPr>
          <w:rFonts w:hint="eastAsia" w:ascii="宋体" w:hAnsi="宋体" w:cs="宋体"/>
        </w:rPr>
        <w:t>（3）招标文件允许中标人将非主体、非关键性工作进行分包的项目，有下列情形之一的，中标人不得分包：</w:t>
      </w:r>
    </w:p>
    <w:p>
      <w:pPr>
        <w:pStyle w:val="39"/>
        <w:widowControl/>
        <w:spacing w:line="440" w:lineRule="exact"/>
        <w:ind w:firstLine="480" w:firstLineChars="200"/>
        <w:rPr>
          <w:rFonts w:ascii="宋体" w:hAnsi="宋体"/>
        </w:rPr>
      </w:pPr>
      <w:r>
        <w:rPr>
          <w:rFonts w:hint="eastAsia" w:ascii="宋体" w:hAnsi="宋体" w:cs="宋体"/>
        </w:rPr>
        <w:t>①投标文件中未载明分包承担主体；</w:t>
      </w:r>
    </w:p>
    <w:p>
      <w:pPr>
        <w:pStyle w:val="39"/>
        <w:widowControl/>
        <w:spacing w:line="440" w:lineRule="exact"/>
        <w:ind w:firstLine="480" w:firstLineChars="200"/>
        <w:rPr>
          <w:rFonts w:ascii="宋体" w:hAnsi="宋体"/>
        </w:rPr>
      </w:pPr>
      <w:r>
        <w:rPr>
          <w:rFonts w:hint="eastAsia" w:ascii="宋体" w:hAnsi="宋体" w:cs="宋体"/>
        </w:rPr>
        <w:t>②投标文件载明的分包承担主体不具备相应资质条件；</w:t>
      </w:r>
    </w:p>
    <w:p>
      <w:pPr>
        <w:pStyle w:val="39"/>
        <w:widowControl/>
        <w:spacing w:line="440" w:lineRule="exact"/>
        <w:ind w:firstLine="480" w:firstLineChars="200"/>
        <w:rPr>
          <w:rFonts w:ascii="宋体" w:hAnsi="宋体" w:cs="宋体"/>
        </w:rPr>
      </w:pPr>
      <w:r>
        <w:rPr>
          <w:rFonts w:hint="eastAsia" w:ascii="宋体" w:hAnsi="宋体" w:cs="宋体"/>
        </w:rPr>
        <w:t>③投标文件载明的分包承担主体拟再次分包。</w:t>
      </w:r>
    </w:p>
    <w:p>
      <w:pPr>
        <w:pStyle w:val="39"/>
        <w:widowControl/>
        <w:spacing w:line="440" w:lineRule="exact"/>
        <w:ind w:firstLine="480" w:firstLineChars="200"/>
        <w:rPr>
          <w:rFonts w:ascii="宋体" w:hAnsi="宋体" w:cs="宋体"/>
        </w:rPr>
      </w:pPr>
      <w:r>
        <w:rPr>
          <w:rFonts w:ascii="宋体" w:hAnsi="宋体" w:cs="宋体"/>
          <w:color w:val="000000"/>
        </w:rPr>
        <w:t>④享受中小企业扶持政策获得政府采购合同的，小微企业不得将合同分包给大中型企业，中型企业不得将合同分包给大型企业。</w:t>
      </w:r>
    </w:p>
    <w:p>
      <w:pPr>
        <w:pStyle w:val="39"/>
        <w:widowControl/>
        <w:spacing w:line="440" w:lineRule="exact"/>
        <w:ind w:firstLine="480" w:firstLineChars="200"/>
        <w:rPr>
          <w:rFonts w:ascii="宋体" w:hAnsi="宋体"/>
        </w:rPr>
      </w:pPr>
      <w:r>
        <w:rPr>
          <w:rFonts w:hint="eastAsia" w:ascii="宋体" w:hAnsi="宋体" w:cs="宋体"/>
        </w:rPr>
        <w:t>10.8投标有效期</w:t>
      </w:r>
    </w:p>
    <w:p>
      <w:pPr>
        <w:pStyle w:val="39"/>
        <w:widowControl/>
        <w:spacing w:line="440" w:lineRule="exact"/>
        <w:ind w:firstLine="480" w:firstLineChars="200"/>
        <w:rPr>
          <w:rFonts w:ascii="宋体" w:hAnsi="宋体"/>
        </w:rPr>
      </w:pPr>
      <w:r>
        <w:rPr>
          <w:rFonts w:hint="eastAsia" w:ascii="宋体" w:hAnsi="宋体" w:cs="宋体"/>
        </w:rPr>
        <w:t>（1）招标文件载明的投标有效期：详见招标文件第二章。</w:t>
      </w:r>
    </w:p>
    <w:p>
      <w:pPr>
        <w:pStyle w:val="39"/>
        <w:widowControl/>
        <w:spacing w:line="440" w:lineRule="exact"/>
        <w:ind w:firstLine="480" w:firstLineChars="200"/>
        <w:rPr>
          <w:rFonts w:ascii="宋体" w:hAnsi="宋体"/>
        </w:rPr>
      </w:pPr>
      <w:r>
        <w:rPr>
          <w:rFonts w:hint="eastAsia" w:ascii="宋体" w:hAnsi="宋体" w:cs="宋体"/>
        </w:rPr>
        <w:t>（2）投标文件承诺的投标有效期不得少于招标文件载明的投标有效期，否则</w:t>
      </w:r>
      <w:r>
        <w:rPr>
          <w:rStyle w:val="41"/>
          <w:rFonts w:hint="eastAsia" w:ascii="宋体" w:hAnsi="宋体" w:cs="宋体"/>
        </w:rPr>
        <w:t>投标无效</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（3）根据本次采购活动的需要，</w:t>
      </w:r>
      <w:r>
        <w:rPr>
          <w:rFonts w:hint="eastAsia" w:ascii="宋体" w:hAnsi="宋体" w:cs="宋体"/>
          <w:u w:val="single"/>
        </w:rPr>
        <w:t>厦门市公物采购招投标有限公司</w:t>
      </w:r>
      <w:r>
        <w:rPr>
          <w:rFonts w:hint="eastAsia" w:ascii="宋体" w:hAnsi="宋体" w:cs="宋体"/>
        </w:rPr>
        <w:t>可于投标有效期届满之前书面要求投标人延长投标有效期，投标人应在</w:t>
      </w:r>
      <w:r>
        <w:rPr>
          <w:rFonts w:hint="eastAsia" w:ascii="宋体" w:hAnsi="宋体" w:cs="宋体"/>
          <w:u w:val="single"/>
        </w:rPr>
        <w:t>厦门市公物采购招投标有限公司</w:t>
      </w:r>
      <w:r>
        <w:rPr>
          <w:rFonts w:hint="eastAsia" w:ascii="宋体" w:hAnsi="宋体" w:cs="宋体"/>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39"/>
        <w:widowControl/>
        <w:spacing w:line="440" w:lineRule="exact"/>
        <w:ind w:firstLine="480" w:firstLineChars="200"/>
        <w:rPr>
          <w:rFonts w:ascii="宋体" w:hAnsi="宋体"/>
        </w:rPr>
      </w:pPr>
      <w:r>
        <w:rPr>
          <w:rFonts w:hint="eastAsia" w:ascii="宋体" w:hAnsi="宋体" w:cs="宋体"/>
        </w:rPr>
        <w:t>10.9投标保证金</w:t>
      </w:r>
    </w:p>
    <w:p>
      <w:pPr>
        <w:pStyle w:val="39"/>
        <w:widowControl/>
        <w:spacing w:line="440" w:lineRule="exact"/>
        <w:ind w:firstLine="480" w:firstLineChars="200"/>
        <w:rPr>
          <w:rFonts w:ascii="宋体" w:hAnsi="宋体"/>
        </w:rPr>
      </w:pPr>
      <w:r>
        <w:rPr>
          <w:rFonts w:hint="eastAsia" w:ascii="宋体" w:hAnsi="宋体" w:cs="宋体"/>
        </w:rPr>
        <w:t>（1）投标保证金作为投标人按照招标文件规定履行相应投标责任、义务的约束及担保。</w:t>
      </w:r>
    </w:p>
    <w:p>
      <w:pPr>
        <w:pStyle w:val="39"/>
        <w:widowControl/>
        <w:spacing w:line="440" w:lineRule="exact"/>
        <w:ind w:firstLine="480" w:firstLineChars="200"/>
        <w:rPr>
          <w:rFonts w:ascii="宋体" w:hAnsi="宋体"/>
        </w:rPr>
      </w:pPr>
      <w:r>
        <w:rPr>
          <w:rFonts w:hint="eastAsia" w:ascii="宋体" w:hAnsi="宋体" w:cs="宋体"/>
        </w:rPr>
        <w:t>（2）投标保证金的有效期应与投标文件承诺的投标有效期保持一致，否则</w:t>
      </w:r>
      <w:r>
        <w:rPr>
          <w:rStyle w:val="41"/>
          <w:rFonts w:hint="eastAsia" w:ascii="宋体" w:hAnsi="宋体" w:cs="宋体"/>
        </w:rPr>
        <w:t>投标无效</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（3）提交</w:t>
      </w:r>
    </w:p>
    <w:p>
      <w:pPr>
        <w:pStyle w:val="39"/>
        <w:widowControl/>
        <w:spacing w:line="440" w:lineRule="exact"/>
        <w:ind w:firstLine="480" w:firstLineChars="200"/>
        <w:rPr>
          <w:rFonts w:ascii="宋体" w:hAnsi="宋体"/>
        </w:rPr>
      </w:pPr>
      <w:r>
        <w:rPr>
          <w:rFonts w:hint="eastAsia" w:ascii="宋体" w:hAnsi="宋体" w:cs="宋体"/>
        </w:rPr>
        <w:t>①投标人应从其银行账户</w:t>
      </w:r>
      <w:r>
        <w:rPr>
          <w:rStyle w:val="41"/>
          <w:rFonts w:hint="eastAsia" w:ascii="宋体" w:hAnsi="宋体" w:cs="宋体"/>
        </w:rPr>
        <w:t>（基本存款账户）</w:t>
      </w:r>
      <w:r>
        <w:rPr>
          <w:rFonts w:hint="eastAsia" w:ascii="宋体" w:hAnsi="宋体" w:cs="宋体"/>
        </w:rPr>
        <w:t>按照下列方式：</w:t>
      </w:r>
      <w:r>
        <w:rPr>
          <w:rStyle w:val="41"/>
          <w:rFonts w:hint="eastAsia" w:ascii="宋体" w:hAnsi="宋体" w:cs="宋体"/>
        </w:rPr>
        <w:t>公对公转账方式</w:t>
      </w:r>
      <w:r>
        <w:rPr>
          <w:rFonts w:hint="eastAsia" w:ascii="宋体" w:hAnsi="宋体" w:cs="宋体"/>
        </w:rPr>
        <w:t>向招标文件载明的投标保证金账户提交投标保证金，具体金额详见招标文件第一章。</w:t>
      </w:r>
    </w:p>
    <w:p>
      <w:pPr>
        <w:pStyle w:val="39"/>
        <w:widowControl/>
        <w:spacing w:line="440" w:lineRule="exact"/>
        <w:ind w:firstLine="480" w:firstLineChars="200"/>
        <w:rPr>
          <w:rFonts w:ascii="宋体" w:hAnsi="宋体"/>
        </w:rPr>
      </w:pPr>
      <w:r>
        <w:rPr>
          <w:rFonts w:hint="eastAsia" w:ascii="宋体" w:hAnsi="宋体" w:cs="宋体"/>
        </w:rPr>
        <w:t>②投标保证金应于投标截止时间前到达招标文件载明的投标保证金账户，否则视为投标保证金未提交；是否到达按照下列方式认定：</w:t>
      </w:r>
      <w:r>
        <w:rPr>
          <w:rStyle w:val="41"/>
          <w:rFonts w:hint="eastAsia" w:ascii="宋体" w:hAnsi="宋体" w:cs="宋体"/>
        </w:rPr>
        <w:t>以福建省政府采购网上公开信息系统记载的为准。</w:t>
      </w:r>
    </w:p>
    <w:p>
      <w:pPr>
        <w:pStyle w:val="39"/>
        <w:widowControl/>
        <w:spacing w:line="440" w:lineRule="exact"/>
        <w:ind w:firstLine="480" w:firstLineChars="200"/>
        <w:rPr>
          <w:rFonts w:ascii="宋体" w:hAnsi="宋体"/>
        </w:rPr>
      </w:pPr>
      <w:r>
        <w:rPr>
          <w:rFonts w:hint="eastAsia" w:ascii="宋体" w:hAnsi="宋体" w:cs="宋体"/>
        </w:rPr>
        <w:t>③若本项目接受联合体投标且投标人为联合体，则联合体中的牵头方应按照本章第</w:t>
      </w:r>
      <w:r>
        <w:rPr>
          <w:rFonts w:ascii="宋体" w:hAnsi="宋体" w:cs="Calibri"/>
        </w:rPr>
        <w:t>10.9</w:t>
      </w:r>
      <w:r>
        <w:rPr>
          <w:rFonts w:hint="eastAsia" w:ascii="宋体" w:hAnsi="宋体" w:cs="宋体"/>
        </w:rPr>
        <w:t>条第（</w:t>
      </w:r>
      <w:r>
        <w:rPr>
          <w:rFonts w:ascii="宋体" w:hAnsi="宋体" w:cs="Calibri"/>
        </w:rPr>
        <w:t>3</w:t>
      </w:r>
      <w:r>
        <w:rPr>
          <w:rFonts w:hint="eastAsia" w:ascii="宋体" w:hAnsi="宋体" w:cs="宋体"/>
        </w:rPr>
        <w:t>）款第①、②点规定提交投标保证金。</w:t>
      </w:r>
    </w:p>
    <w:p>
      <w:pPr>
        <w:pStyle w:val="39"/>
        <w:widowControl/>
        <w:spacing w:line="440" w:lineRule="exact"/>
        <w:ind w:firstLine="482" w:firstLineChars="200"/>
        <w:rPr>
          <w:rFonts w:ascii="宋体" w:hAnsi="宋体"/>
        </w:rPr>
      </w:pPr>
      <w:r>
        <w:rPr>
          <w:rStyle w:val="41"/>
          <w:rFonts w:hint="eastAsia" w:ascii="宋体" w:hAnsi="宋体" w:cs="宋体"/>
        </w:rPr>
        <w:t>※除招标文件另有规定外，未按照上述规定提交投标保证金将导致资格审查不合格。</w:t>
      </w:r>
    </w:p>
    <w:p>
      <w:pPr>
        <w:pStyle w:val="39"/>
        <w:widowControl/>
        <w:spacing w:line="440" w:lineRule="exact"/>
        <w:ind w:firstLine="480" w:firstLineChars="200"/>
        <w:rPr>
          <w:rFonts w:ascii="宋体" w:hAnsi="宋体"/>
        </w:rPr>
      </w:pPr>
      <w:r>
        <w:rPr>
          <w:rFonts w:hint="eastAsia" w:ascii="宋体" w:hAnsi="宋体" w:cs="宋体"/>
        </w:rPr>
        <w:t>（4）退还</w:t>
      </w:r>
    </w:p>
    <w:p>
      <w:pPr>
        <w:pStyle w:val="39"/>
        <w:widowControl/>
        <w:spacing w:line="440" w:lineRule="exact"/>
        <w:ind w:firstLine="480" w:firstLineChars="200"/>
        <w:rPr>
          <w:rFonts w:ascii="宋体" w:hAnsi="宋体"/>
        </w:rPr>
      </w:pPr>
      <w:r>
        <w:rPr>
          <w:rFonts w:hint="eastAsia" w:ascii="宋体" w:hAnsi="宋体" w:cs="宋体"/>
        </w:rPr>
        <w:t>①在投标截止时间前撤回已提交的投标文件的投标人，其投标保证金将在</w:t>
      </w:r>
      <w:r>
        <w:rPr>
          <w:rFonts w:hint="eastAsia" w:ascii="宋体" w:hAnsi="宋体" w:cs="宋体"/>
          <w:u w:val="single"/>
        </w:rPr>
        <w:t>厦门市公物采购招投标有限公司</w:t>
      </w:r>
      <w:r>
        <w:rPr>
          <w:rFonts w:hint="eastAsia" w:ascii="宋体" w:hAnsi="宋体" w:cs="宋体"/>
        </w:rPr>
        <w:t>收到投标人书面撤回通知之日起5个工作日内退回原账户。</w:t>
      </w:r>
    </w:p>
    <w:p>
      <w:pPr>
        <w:pStyle w:val="39"/>
        <w:widowControl/>
        <w:spacing w:line="440" w:lineRule="exact"/>
        <w:ind w:firstLine="480" w:firstLineChars="200"/>
        <w:rPr>
          <w:rFonts w:ascii="宋体" w:hAnsi="宋体"/>
        </w:rPr>
      </w:pPr>
      <w:r>
        <w:rPr>
          <w:rFonts w:hint="eastAsia" w:ascii="宋体" w:hAnsi="宋体" w:cs="宋体"/>
        </w:rPr>
        <w:t>②未中标人的投标保证金将在中标通知书发出之日起</w:t>
      </w:r>
      <w:r>
        <w:rPr>
          <w:rFonts w:ascii="宋体" w:hAnsi="宋体" w:cs="Calibri"/>
        </w:rPr>
        <w:t>5</w:t>
      </w:r>
      <w:r>
        <w:rPr>
          <w:rFonts w:hint="eastAsia" w:ascii="宋体" w:hAnsi="宋体" w:cs="宋体"/>
        </w:rPr>
        <w:t>个工作日内退回原账户。</w:t>
      </w:r>
    </w:p>
    <w:p>
      <w:pPr>
        <w:pStyle w:val="39"/>
        <w:widowControl/>
        <w:spacing w:line="440" w:lineRule="exact"/>
        <w:ind w:firstLine="480" w:firstLineChars="200"/>
        <w:rPr>
          <w:rFonts w:ascii="宋体" w:hAnsi="宋体"/>
        </w:rPr>
      </w:pPr>
      <w:r>
        <w:rPr>
          <w:rFonts w:hint="eastAsia" w:ascii="宋体" w:hAnsi="宋体" w:cs="宋体"/>
        </w:rPr>
        <w:t>③中标人的投标保证金将在政府采购合同签订之日起</w:t>
      </w:r>
      <w:r>
        <w:rPr>
          <w:rFonts w:ascii="宋体" w:hAnsi="宋体" w:cs="Calibri"/>
        </w:rPr>
        <w:t>5</w:t>
      </w:r>
      <w:r>
        <w:rPr>
          <w:rFonts w:hint="eastAsia" w:ascii="宋体" w:hAnsi="宋体" w:cs="宋体"/>
        </w:rPr>
        <w:t>个工作日内退回原账户；合同签订之日按照下列方式认定：</w:t>
      </w:r>
      <w:r>
        <w:rPr>
          <w:rStyle w:val="41"/>
          <w:rFonts w:hint="eastAsia" w:ascii="宋体" w:hAnsi="宋体" w:cs="宋体"/>
        </w:rPr>
        <w:t>以福建省政府采购网上公开信息系统记载的为准。</w:t>
      </w:r>
    </w:p>
    <w:p>
      <w:pPr>
        <w:pStyle w:val="39"/>
        <w:widowControl/>
        <w:spacing w:line="440" w:lineRule="exact"/>
        <w:ind w:firstLine="480" w:firstLineChars="200"/>
        <w:rPr>
          <w:rFonts w:ascii="宋体" w:hAnsi="宋体"/>
        </w:rPr>
      </w:pPr>
      <w:r>
        <w:rPr>
          <w:rFonts w:hint="eastAsia" w:ascii="宋体" w:hAnsi="宋体" w:cs="宋体"/>
        </w:rPr>
        <w:t>④终止招标的，</w:t>
      </w:r>
      <w:r>
        <w:rPr>
          <w:rFonts w:hint="eastAsia" w:ascii="宋体" w:hAnsi="宋体" w:cs="宋体"/>
          <w:u w:val="single"/>
        </w:rPr>
        <w:t>厦门市公物采购招投标有限公司</w:t>
      </w:r>
      <w:r>
        <w:rPr>
          <w:rFonts w:hint="eastAsia" w:ascii="宋体" w:hAnsi="宋体" w:cs="宋体"/>
        </w:rPr>
        <w:t>将在终止公告发布之日起5个工作日内退回已收取的投标保证金及其在银行产生的孳息。</w:t>
      </w:r>
    </w:p>
    <w:p>
      <w:pPr>
        <w:pStyle w:val="39"/>
        <w:widowControl/>
        <w:spacing w:line="440" w:lineRule="exact"/>
        <w:ind w:firstLine="480" w:firstLineChars="200"/>
        <w:rPr>
          <w:rFonts w:ascii="宋体" w:hAnsi="宋体"/>
        </w:rPr>
      </w:pPr>
      <w:r>
        <w:rPr>
          <w:rFonts w:hint="eastAsia" w:ascii="宋体" w:hAnsi="宋体" w:cs="宋体"/>
        </w:rPr>
        <w:t>⑤除招标文件另有规定外，质疑或投诉涉及的投标人，若投标保证金尚未退还，则待质疑或投诉处理完毕后不计利息原额退还。</w:t>
      </w:r>
    </w:p>
    <w:p>
      <w:pPr>
        <w:pStyle w:val="39"/>
        <w:widowControl/>
        <w:spacing w:line="440" w:lineRule="exact"/>
        <w:ind w:firstLine="482" w:firstLineChars="200"/>
        <w:rPr>
          <w:rFonts w:ascii="宋体" w:hAnsi="宋体"/>
        </w:rPr>
      </w:pPr>
      <w:r>
        <w:rPr>
          <w:rStyle w:val="41"/>
          <w:rFonts w:hint="eastAsia" w:ascii="宋体" w:hAnsi="宋体" w:cs="宋体"/>
        </w:rPr>
        <w:t>※本章第</w:t>
      </w:r>
      <w:r>
        <w:rPr>
          <w:rStyle w:val="41"/>
          <w:rFonts w:ascii="宋体" w:hAnsi="宋体" w:cs="Calibri"/>
        </w:rPr>
        <w:t>10.9</w:t>
      </w:r>
      <w:r>
        <w:rPr>
          <w:rStyle w:val="41"/>
          <w:rFonts w:hint="eastAsia" w:ascii="宋体" w:hAnsi="宋体" w:cs="宋体"/>
        </w:rPr>
        <w:t>条第（</w:t>
      </w:r>
      <w:r>
        <w:rPr>
          <w:rStyle w:val="41"/>
          <w:rFonts w:ascii="宋体" w:hAnsi="宋体" w:cs="Calibri"/>
        </w:rPr>
        <w:t>4</w:t>
      </w:r>
      <w:r>
        <w:rPr>
          <w:rStyle w:val="41"/>
          <w:rFonts w:hint="eastAsia" w:ascii="宋体" w:hAnsi="宋体" w:cs="宋体"/>
        </w:rPr>
        <w:t>）款第①、②、③点规定的投标保证金退还时限不包括因投标人自身原因导致无法及时退还而增加的时间。</w:t>
      </w:r>
    </w:p>
    <w:p>
      <w:pPr>
        <w:pStyle w:val="39"/>
        <w:widowControl/>
        <w:spacing w:line="440" w:lineRule="exact"/>
        <w:ind w:firstLine="480" w:firstLineChars="200"/>
        <w:rPr>
          <w:rFonts w:ascii="宋体" w:hAnsi="宋体"/>
        </w:rPr>
      </w:pPr>
      <w:r>
        <w:rPr>
          <w:rFonts w:hint="eastAsia" w:ascii="宋体" w:hAnsi="宋体" w:cs="宋体"/>
        </w:rPr>
        <w:t>（5）若出现本章第</w:t>
      </w:r>
      <w:r>
        <w:rPr>
          <w:rFonts w:ascii="宋体" w:hAnsi="宋体" w:cs="Calibri"/>
        </w:rPr>
        <w:t>10.8</w:t>
      </w:r>
      <w:r>
        <w:rPr>
          <w:rFonts w:hint="eastAsia" w:ascii="宋体" w:hAnsi="宋体" w:cs="宋体"/>
        </w:rPr>
        <w:t>条第（</w:t>
      </w:r>
      <w:r>
        <w:rPr>
          <w:rFonts w:ascii="宋体" w:hAnsi="宋体" w:cs="Calibri"/>
        </w:rPr>
        <w:t>3</w:t>
      </w:r>
      <w:r>
        <w:rPr>
          <w:rFonts w:hint="eastAsia" w:ascii="宋体" w:hAnsi="宋体" w:cs="宋体"/>
        </w:rPr>
        <w:t>）款规定情形，对于拒绝延长投标有效期的投标人，投标保证金仍可退还。对于接受延长投标有效期的投标人，相应延长投标保证金有效期，招标文件关于退还和不予退还投标保证金的规定继续适用。</w:t>
      </w:r>
    </w:p>
    <w:p>
      <w:pPr>
        <w:pStyle w:val="39"/>
        <w:widowControl/>
        <w:spacing w:line="440" w:lineRule="exact"/>
        <w:ind w:firstLine="480" w:firstLineChars="200"/>
        <w:rPr>
          <w:rFonts w:ascii="宋体" w:hAnsi="宋体"/>
        </w:rPr>
      </w:pPr>
      <w:r>
        <w:rPr>
          <w:rFonts w:hint="eastAsia" w:ascii="宋体" w:hAnsi="宋体" w:cs="宋体"/>
        </w:rPr>
        <w:t>（6）有下列情形之一的，投标保证金将不予退还：</w:t>
      </w:r>
    </w:p>
    <w:p>
      <w:pPr>
        <w:pStyle w:val="39"/>
        <w:widowControl/>
        <w:spacing w:line="440" w:lineRule="exact"/>
        <w:ind w:firstLine="480" w:firstLineChars="200"/>
        <w:rPr>
          <w:rFonts w:ascii="宋体" w:hAnsi="宋体"/>
        </w:rPr>
      </w:pPr>
      <w:r>
        <w:rPr>
          <w:rFonts w:hint="eastAsia" w:ascii="宋体" w:hAnsi="宋体" w:cs="宋体"/>
        </w:rPr>
        <w:t>①投标人串通投标；</w:t>
      </w:r>
    </w:p>
    <w:p>
      <w:pPr>
        <w:pStyle w:val="39"/>
        <w:widowControl/>
        <w:spacing w:line="440" w:lineRule="exact"/>
        <w:ind w:firstLine="480" w:firstLineChars="200"/>
        <w:rPr>
          <w:rFonts w:ascii="宋体" w:hAnsi="宋体"/>
        </w:rPr>
      </w:pPr>
      <w:r>
        <w:rPr>
          <w:rFonts w:hint="eastAsia" w:ascii="宋体" w:hAnsi="宋体" w:cs="宋体"/>
        </w:rPr>
        <w:t>②投标人提供虚假材料；</w:t>
      </w:r>
    </w:p>
    <w:p>
      <w:pPr>
        <w:pStyle w:val="39"/>
        <w:widowControl/>
        <w:spacing w:line="440" w:lineRule="exact"/>
        <w:ind w:firstLine="480" w:firstLineChars="200"/>
        <w:rPr>
          <w:rFonts w:ascii="宋体" w:hAnsi="宋体"/>
        </w:rPr>
      </w:pPr>
      <w:r>
        <w:rPr>
          <w:rFonts w:hint="eastAsia" w:ascii="宋体" w:hAnsi="宋体" w:cs="宋体"/>
        </w:rPr>
        <w:t>③投标人采取不正当手段诋毁、排挤其他投标人；</w:t>
      </w:r>
    </w:p>
    <w:p>
      <w:pPr>
        <w:pStyle w:val="39"/>
        <w:widowControl/>
        <w:spacing w:line="440" w:lineRule="exact"/>
        <w:ind w:firstLine="480" w:firstLineChars="200"/>
        <w:rPr>
          <w:rFonts w:ascii="宋体" w:hAnsi="宋体"/>
        </w:rPr>
      </w:pPr>
      <w:r>
        <w:rPr>
          <w:rFonts w:hint="eastAsia" w:ascii="宋体" w:hAnsi="宋体" w:cs="宋体"/>
        </w:rPr>
        <w:t>④投标截止时间后，投标人在投标有效期内撤销投标文件；</w:t>
      </w:r>
    </w:p>
    <w:p>
      <w:pPr>
        <w:pStyle w:val="39"/>
        <w:widowControl/>
        <w:spacing w:line="440" w:lineRule="exact"/>
        <w:ind w:firstLine="480" w:firstLineChars="200"/>
        <w:rPr>
          <w:rFonts w:ascii="宋体" w:hAnsi="宋体"/>
        </w:rPr>
      </w:pPr>
      <w:r>
        <w:rPr>
          <w:rFonts w:hint="eastAsia" w:ascii="宋体" w:hAnsi="宋体" w:cs="宋体"/>
        </w:rPr>
        <w:t>⑤投标人不接受评标委员会按照招标文件规定对投标报价错误之处进行修正；</w:t>
      </w:r>
    </w:p>
    <w:p>
      <w:pPr>
        <w:pStyle w:val="39"/>
        <w:widowControl/>
        <w:spacing w:line="440" w:lineRule="exact"/>
        <w:ind w:firstLine="480" w:firstLineChars="200"/>
        <w:rPr>
          <w:rFonts w:ascii="宋体" w:hAnsi="宋体"/>
        </w:rPr>
      </w:pPr>
      <w:r>
        <w:rPr>
          <w:rFonts w:hint="eastAsia" w:ascii="宋体" w:hAnsi="宋体" w:cs="宋体"/>
        </w:rPr>
        <w:t>⑥投标人违反招标文件第三章第</w:t>
      </w:r>
      <w:r>
        <w:rPr>
          <w:rFonts w:ascii="宋体" w:hAnsi="宋体" w:cs="Calibri"/>
        </w:rPr>
        <w:t>9.4</w:t>
      </w:r>
      <w:r>
        <w:rPr>
          <w:rFonts w:hint="eastAsia" w:ascii="宋体" w:hAnsi="宋体" w:cs="宋体"/>
        </w:rPr>
        <w:t>、</w:t>
      </w:r>
      <w:r>
        <w:rPr>
          <w:rFonts w:ascii="宋体" w:hAnsi="宋体" w:cs="Calibri"/>
        </w:rPr>
        <w:t>9.5</w:t>
      </w:r>
      <w:r>
        <w:rPr>
          <w:rFonts w:hint="eastAsia" w:ascii="宋体" w:hAnsi="宋体" w:cs="宋体"/>
        </w:rPr>
        <w:t>、</w:t>
      </w:r>
      <w:r>
        <w:rPr>
          <w:rFonts w:ascii="宋体" w:hAnsi="宋体" w:cs="Calibri"/>
        </w:rPr>
        <w:t>9.6</w:t>
      </w:r>
      <w:r>
        <w:rPr>
          <w:rFonts w:hint="eastAsia" w:ascii="宋体" w:hAnsi="宋体" w:cs="宋体"/>
        </w:rPr>
        <w:t>条规定之一；</w:t>
      </w:r>
    </w:p>
    <w:p>
      <w:pPr>
        <w:pStyle w:val="39"/>
        <w:widowControl/>
        <w:spacing w:line="440" w:lineRule="exact"/>
        <w:ind w:firstLine="480" w:firstLineChars="200"/>
        <w:rPr>
          <w:rFonts w:ascii="宋体" w:hAnsi="宋体"/>
        </w:rPr>
      </w:pPr>
      <w:r>
        <w:rPr>
          <w:rFonts w:hint="eastAsia" w:ascii="宋体" w:hAnsi="宋体" w:cs="宋体"/>
        </w:rPr>
        <w:t>⑦招标文件规定的其他不予退还情形；</w:t>
      </w:r>
    </w:p>
    <w:p>
      <w:pPr>
        <w:pStyle w:val="39"/>
        <w:widowControl/>
        <w:spacing w:line="440" w:lineRule="exact"/>
        <w:ind w:firstLine="480" w:firstLineChars="200"/>
        <w:rPr>
          <w:rFonts w:ascii="宋体" w:hAnsi="宋体"/>
        </w:rPr>
      </w:pPr>
      <w:r>
        <w:rPr>
          <w:rFonts w:hint="eastAsia" w:ascii="宋体" w:hAnsi="宋体" w:cs="宋体"/>
        </w:rPr>
        <w:t>⑧中标人有下列情形之一的：</w:t>
      </w:r>
    </w:p>
    <w:p>
      <w:pPr>
        <w:pStyle w:val="39"/>
        <w:widowControl/>
        <w:spacing w:line="440" w:lineRule="exact"/>
        <w:ind w:firstLine="480" w:firstLineChars="200"/>
        <w:rPr>
          <w:rFonts w:ascii="宋体" w:hAnsi="宋体"/>
        </w:rPr>
      </w:pPr>
      <w:r>
        <w:rPr>
          <w:rFonts w:ascii="宋体" w:hAnsi="宋体" w:cs="Calibri"/>
        </w:rPr>
        <w:t>a</w:t>
      </w:r>
      <w:r>
        <w:rPr>
          <w:rFonts w:hint="eastAsia" w:ascii="宋体" w:hAnsi="宋体" w:cs="宋体"/>
        </w:rPr>
        <w:t>.除不可抗力外，因中标人自身原因未在中标通知书要求的期限内与采购人签订政府采购合同；</w:t>
      </w:r>
    </w:p>
    <w:p>
      <w:pPr>
        <w:pStyle w:val="39"/>
        <w:widowControl/>
        <w:spacing w:line="440" w:lineRule="exact"/>
        <w:ind w:firstLine="480" w:firstLineChars="200"/>
        <w:rPr>
          <w:rFonts w:ascii="宋体" w:hAnsi="宋体"/>
        </w:rPr>
      </w:pPr>
      <w:r>
        <w:rPr>
          <w:rFonts w:hint="eastAsia" w:ascii="宋体" w:hAnsi="宋体" w:cs="宋体"/>
        </w:rPr>
        <w:t>b.未按照招标文件、投标文件的约定签订政府采购合同或提交履约保证金。</w:t>
      </w:r>
    </w:p>
    <w:p>
      <w:pPr>
        <w:pStyle w:val="39"/>
        <w:widowControl/>
        <w:spacing w:line="440" w:lineRule="exact"/>
        <w:ind w:firstLine="482" w:firstLineChars="200"/>
        <w:rPr>
          <w:rFonts w:ascii="宋体" w:hAnsi="宋体"/>
        </w:rPr>
      </w:pPr>
      <w:r>
        <w:rPr>
          <w:rStyle w:val="41"/>
          <w:rFonts w:hint="eastAsia" w:ascii="宋体" w:hAnsi="宋体" w:cs="宋体"/>
        </w:rPr>
        <w:t>※若上述投标保证金不予退还情形给采购人（采购代理机构）造成损失，则投标人还要承担相应的赔偿责任。</w:t>
      </w:r>
    </w:p>
    <w:p>
      <w:pPr>
        <w:pStyle w:val="39"/>
        <w:widowControl/>
        <w:spacing w:line="440" w:lineRule="exact"/>
        <w:ind w:firstLine="480" w:firstLineChars="200"/>
        <w:rPr>
          <w:rFonts w:ascii="宋体" w:hAnsi="宋体"/>
        </w:rPr>
      </w:pPr>
      <w:r>
        <w:rPr>
          <w:rFonts w:hint="eastAsia" w:ascii="宋体" w:hAnsi="宋体" w:cs="宋体"/>
        </w:rPr>
        <w:t>10.10投标文件的提交</w:t>
      </w:r>
    </w:p>
    <w:p>
      <w:pPr>
        <w:pStyle w:val="39"/>
        <w:widowControl/>
        <w:spacing w:line="440" w:lineRule="exact"/>
        <w:ind w:firstLine="480" w:firstLineChars="200"/>
        <w:rPr>
          <w:rFonts w:ascii="宋体" w:hAnsi="宋体"/>
        </w:rPr>
      </w:pPr>
      <w:r>
        <w:rPr>
          <w:rFonts w:hint="eastAsia" w:ascii="宋体" w:hAnsi="宋体" w:cs="宋体"/>
        </w:rPr>
        <w:t>（1）一个投标人只能提交一个投标文件，并按照招标文件第一章规定将其送达。</w:t>
      </w:r>
    </w:p>
    <w:p>
      <w:pPr>
        <w:pStyle w:val="39"/>
        <w:widowControl/>
        <w:spacing w:line="440" w:lineRule="exact"/>
        <w:ind w:firstLine="480" w:firstLineChars="200"/>
        <w:rPr>
          <w:rFonts w:ascii="宋体" w:hAnsi="宋体"/>
        </w:rPr>
      </w:pPr>
      <w:r>
        <w:rPr>
          <w:rFonts w:hint="eastAsia" w:ascii="宋体" w:hAnsi="宋体" w:cs="宋体"/>
        </w:rPr>
        <w:t>（2）密封及其标记的具体形式：详见招标文件第二章。</w:t>
      </w:r>
    </w:p>
    <w:p>
      <w:pPr>
        <w:pStyle w:val="39"/>
        <w:widowControl/>
        <w:spacing w:line="440" w:lineRule="exact"/>
        <w:ind w:firstLine="480" w:firstLineChars="200"/>
        <w:rPr>
          <w:rFonts w:ascii="宋体" w:hAnsi="宋体"/>
        </w:rPr>
      </w:pPr>
      <w:r>
        <w:rPr>
          <w:rFonts w:hint="eastAsia" w:ascii="宋体" w:hAnsi="宋体" w:cs="宋体"/>
        </w:rPr>
        <w:t>10.11投标文件的补充、修改或撤回</w:t>
      </w:r>
    </w:p>
    <w:p>
      <w:pPr>
        <w:pStyle w:val="39"/>
        <w:widowControl/>
        <w:spacing w:line="440" w:lineRule="exact"/>
        <w:ind w:firstLine="480" w:firstLineChars="200"/>
        <w:rPr>
          <w:rFonts w:ascii="宋体" w:hAnsi="宋体"/>
        </w:rPr>
      </w:pPr>
      <w:r>
        <w:rPr>
          <w:rFonts w:hint="eastAsia" w:ascii="宋体" w:hAnsi="宋体" w:cs="宋体"/>
        </w:rPr>
        <w:t>（1）投标截止时间前，投标人可对所提交的投标文件进行补充、修改或撤回，并书面通知</w:t>
      </w:r>
      <w:r>
        <w:rPr>
          <w:rFonts w:hint="eastAsia" w:ascii="宋体" w:hAnsi="宋体" w:cs="宋体"/>
          <w:u w:val="single"/>
        </w:rPr>
        <w:t>厦门市公物采购招投标有限公司</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（2）补充、修改的内容应按照本章第</w:t>
      </w:r>
      <w:r>
        <w:rPr>
          <w:rFonts w:ascii="宋体" w:hAnsi="宋体" w:cs="Calibri"/>
        </w:rPr>
        <w:t>10.5</w:t>
      </w:r>
      <w:r>
        <w:rPr>
          <w:rFonts w:hint="eastAsia" w:ascii="宋体" w:hAnsi="宋体" w:cs="宋体"/>
        </w:rPr>
        <w:t>条第（</w:t>
      </w:r>
      <w:r>
        <w:rPr>
          <w:rFonts w:ascii="宋体" w:hAnsi="宋体" w:cs="Calibri"/>
        </w:rPr>
        <w:t>4</w:t>
      </w:r>
      <w:r>
        <w:rPr>
          <w:rFonts w:hint="eastAsia" w:ascii="宋体" w:hAnsi="宋体" w:cs="宋体"/>
        </w:rPr>
        <w:t>）款规定进行签署、盖章，并按照本章第</w:t>
      </w:r>
      <w:r>
        <w:rPr>
          <w:rFonts w:ascii="宋体" w:hAnsi="宋体" w:cs="Calibri"/>
        </w:rPr>
        <w:t>10.10</w:t>
      </w:r>
      <w:r>
        <w:rPr>
          <w:rFonts w:hint="eastAsia" w:ascii="宋体" w:hAnsi="宋体" w:cs="宋体"/>
        </w:rPr>
        <w:t>条规定提交，</w:t>
      </w:r>
      <w:r>
        <w:rPr>
          <w:rStyle w:val="41"/>
          <w:rFonts w:hint="eastAsia" w:ascii="宋体" w:hAnsi="宋体" w:cs="宋体"/>
        </w:rPr>
        <w:t>否则将被拒收。</w:t>
      </w:r>
    </w:p>
    <w:p>
      <w:pPr>
        <w:pStyle w:val="39"/>
        <w:widowControl/>
        <w:spacing w:line="440" w:lineRule="exact"/>
        <w:ind w:firstLine="482" w:firstLineChars="200"/>
        <w:rPr>
          <w:rFonts w:ascii="宋体" w:hAnsi="宋体"/>
        </w:rPr>
      </w:pPr>
      <w:r>
        <w:rPr>
          <w:rStyle w:val="41"/>
          <w:rFonts w:hint="eastAsia" w:ascii="宋体" w:hAnsi="宋体" w:cs="宋体"/>
        </w:rPr>
        <w:t>※按照上述规定提交的补充、修改内容作为投标文件组成部分。</w:t>
      </w:r>
    </w:p>
    <w:p>
      <w:pPr>
        <w:pStyle w:val="39"/>
        <w:widowControl/>
        <w:spacing w:line="440" w:lineRule="exact"/>
        <w:ind w:firstLine="480" w:firstLineChars="200"/>
        <w:rPr>
          <w:rFonts w:ascii="宋体" w:hAnsi="宋体"/>
        </w:rPr>
      </w:pPr>
      <w:r>
        <w:rPr>
          <w:rFonts w:hint="eastAsia" w:ascii="宋体" w:hAnsi="宋体" w:cs="宋体"/>
        </w:rPr>
        <w:t>10.12除招标文件另有规定外，有下列情形之一的，</w:t>
      </w:r>
      <w:r>
        <w:rPr>
          <w:rStyle w:val="41"/>
          <w:rFonts w:hint="eastAsia" w:ascii="宋体" w:hAnsi="宋体" w:cs="宋体"/>
        </w:rPr>
        <w:t>投标无效</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（1）投标文件未按照招标文件要求签署、盖章；</w:t>
      </w:r>
    </w:p>
    <w:p>
      <w:pPr>
        <w:pStyle w:val="39"/>
        <w:widowControl/>
        <w:spacing w:line="440" w:lineRule="exact"/>
        <w:ind w:firstLine="480" w:firstLineChars="200"/>
        <w:rPr>
          <w:rFonts w:ascii="宋体" w:hAnsi="宋体"/>
        </w:rPr>
      </w:pPr>
      <w:r>
        <w:rPr>
          <w:rFonts w:hint="eastAsia" w:ascii="宋体" w:hAnsi="宋体" w:cs="宋体"/>
        </w:rPr>
        <w:t>（2）不符合招标文件中规定的资格要求；</w:t>
      </w:r>
    </w:p>
    <w:p>
      <w:pPr>
        <w:pStyle w:val="39"/>
        <w:widowControl/>
        <w:spacing w:line="440" w:lineRule="exact"/>
        <w:ind w:firstLine="480" w:firstLineChars="200"/>
        <w:rPr>
          <w:rFonts w:ascii="宋体" w:hAnsi="宋体"/>
        </w:rPr>
      </w:pPr>
      <w:r>
        <w:rPr>
          <w:rFonts w:hint="eastAsia" w:ascii="宋体" w:hAnsi="宋体" w:cs="宋体"/>
        </w:rPr>
        <w:t>（3）投标报价超过招标文件中规定的预算金额或最高限价；</w:t>
      </w:r>
    </w:p>
    <w:p>
      <w:pPr>
        <w:pStyle w:val="39"/>
        <w:widowControl/>
        <w:spacing w:line="440" w:lineRule="exact"/>
        <w:ind w:firstLine="480" w:firstLineChars="200"/>
        <w:rPr>
          <w:rFonts w:ascii="宋体" w:hAnsi="宋体"/>
        </w:rPr>
      </w:pPr>
      <w:r>
        <w:rPr>
          <w:rFonts w:hint="eastAsia" w:ascii="宋体" w:hAnsi="宋体" w:cs="宋体"/>
        </w:rPr>
        <w:t>（4）投标文件含有采购人不能接受的附加条件；</w:t>
      </w:r>
    </w:p>
    <w:p>
      <w:pPr>
        <w:pStyle w:val="39"/>
        <w:widowControl/>
        <w:spacing w:line="440" w:lineRule="exact"/>
        <w:ind w:firstLine="480" w:firstLineChars="200"/>
        <w:rPr>
          <w:rFonts w:ascii="宋体" w:hAnsi="宋体"/>
        </w:rPr>
      </w:pPr>
      <w:r>
        <w:rPr>
          <w:rFonts w:hint="eastAsia" w:ascii="宋体" w:hAnsi="宋体" w:cs="宋体"/>
        </w:rPr>
        <w:t>（5）有关法律、法规和规章及招标文件规定的其他无效情形。</w:t>
      </w:r>
    </w:p>
    <w:p>
      <w:pPr>
        <w:pStyle w:val="39"/>
        <w:widowControl/>
        <w:spacing w:line="440" w:lineRule="exact"/>
        <w:jc w:val="center"/>
        <w:rPr>
          <w:rStyle w:val="41"/>
          <w:rFonts w:ascii="宋体" w:hAnsi="宋体" w:cs="宋体"/>
          <w:sz w:val="28"/>
        </w:rPr>
      </w:pPr>
      <w:r>
        <w:rPr>
          <w:rStyle w:val="41"/>
          <w:rFonts w:hint="eastAsia" w:ascii="宋体" w:hAnsi="宋体" w:cs="宋体"/>
          <w:sz w:val="28"/>
        </w:rPr>
        <w:t>五、开标</w:t>
      </w:r>
    </w:p>
    <w:p>
      <w:pPr>
        <w:pStyle w:val="39"/>
        <w:widowControl/>
        <w:spacing w:line="440" w:lineRule="exact"/>
        <w:ind w:firstLine="480" w:firstLineChars="200"/>
        <w:rPr>
          <w:rFonts w:ascii="宋体" w:hAnsi="宋体"/>
        </w:rPr>
      </w:pPr>
      <w:r>
        <w:rPr>
          <w:rFonts w:hint="eastAsia" w:ascii="宋体" w:hAnsi="宋体" w:cs="宋体"/>
        </w:rPr>
        <w:t>11、开标</w:t>
      </w:r>
    </w:p>
    <w:p>
      <w:pPr>
        <w:pStyle w:val="39"/>
        <w:widowControl/>
        <w:spacing w:line="440" w:lineRule="exact"/>
        <w:ind w:firstLine="480" w:firstLineChars="200"/>
        <w:rPr>
          <w:rFonts w:ascii="宋体" w:hAnsi="宋体"/>
        </w:rPr>
      </w:pPr>
      <w:r>
        <w:rPr>
          <w:rFonts w:hint="eastAsia" w:ascii="宋体" w:hAnsi="宋体" w:cs="宋体"/>
        </w:rPr>
        <w:t>11.1</w:t>
      </w:r>
      <w:r>
        <w:rPr>
          <w:rFonts w:hint="eastAsia" w:ascii="宋体" w:hAnsi="宋体" w:cs="宋体"/>
          <w:u w:val="single"/>
        </w:rPr>
        <w:t>厦门市公物采购招投标有限公司</w:t>
      </w:r>
      <w:r>
        <w:rPr>
          <w:rFonts w:hint="eastAsia" w:ascii="宋体" w:hAnsi="宋体" w:cs="宋体"/>
        </w:rPr>
        <w:t>将在招标文件载明的开标时间及地点主持召开开标会，并邀请投标人参加。</w:t>
      </w:r>
    </w:p>
    <w:p>
      <w:pPr>
        <w:pStyle w:val="39"/>
        <w:widowControl/>
        <w:spacing w:line="440" w:lineRule="exact"/>
        <w:ind w:firstLine="480" w:firstLineChars="200"/>
        <w:rPr>
          <w:rFonts w:ascii="宋体" w:hAnsi="宋体"/>
        </w:rPr>
      </w:pPr>
      <w:r>
        <w:rPr>
          <w:rFonts w:hint="eastAsia" w:ascii="宋体" w:hAnsi="宋体" w:cs="宋体"/>
        </w:rPr>
        <w:t>11.2开标会的主持人、唱标人、记录人及其他工作人员（若有）均由</w:t>
      </w:r>
      <w:r>
        <w:rPr>
          <w:rFonts w:hint="eastAsia" w:ascii="宋体" w:hAnsi="宋体" w:cs="宋体"/>
          <w:u w:val="single"/>
        </w:rPr>
        <w:t>厦门市公物采购招投标有限公司</w:t>
      </w:r>
      <w:r>
        <w:rPr>
          <w:rFonts w:hint="eastAsia" w:ascii="宋体" w:hAnsi="宋体" w:cs="宋体"/>
        </w:rPr>
        <w:t>派出，现场监督人员（若有）可由有关方面派出。</w:t>
      </w:r>
    </w:p>
    <w:p>
      <w:pPr>
        <w:pStyle w:val="39"/>
        <w:widowControl/>
        <w:spacing w:line="440" w:lineRule="exact"/>
        <w:ind w:firstLine="480" w:firstLineChars="200"/>
        <w:rPr>
          <w:rFonts w:ascii="宋体" w:hAnsi="宋体"/>
        </w:rPr>
      </w:pPr>
      <w:r>
        <w:rPr>
          <w:rFonts w:hint="eastAsia" w:ascii="宋体" w:hAnsi="宋体" w:cs="宋体"/>
        </w:rPr>
        <w:t>11.3参加开标会的投标人应签到，非投标人不参加开标会。</w:t>
      </w:r>
    </w:p>
    <w:p>
      <w:pPr>
        <w:pStyle w:val="39"/>
        <w:widowControl/>
        <w:spacing w:line="440" w:lineRule="exact"/>
        <w:ind w:firstLine="480" w:firstLineChars="200"/>
        <w:rPr>
          <w:rFonts w:ascii="宋体" w:hAnsi="宋体"/>
        </w:rPr>
      </w:pPr>
      <w:r>
        <w:rPr>
          <w:rFonts w:hint="eastAsia" w:ascii="宋体" w:hAnsi="宋体" w:cs="宋体"/>
        </w:rPr>
        <w:t>11.4开标会应遵守下列规定：</w:t>
      </w:r>
    </w:p>
    <w:p>
      <w:pPr>
        <w:pStyle w:val="39"/>
        <w:widowControl/>
        <w:spacing w:line="440" w:lineRule="exact"/>
        <w:ind w:firstLine="480" w:firstLineChars="200"/>
        <w:rPr>
          <w:rFonts w:ascii="宋体" w:hAnsi="宋体"/>
        </w:rPr>
      </w:pPr>
      <w:r>
        <w:rPr>
          <w:rFonts w:hint="eastAsia" w:ascii="宋体" w:hAnsi="宋体" w:cs="宋体"/>
        </w:rPr>
        <w:t>（1）首先由主持人宣布开标会须知，然后由投标人代表对投标文件的密封情况进行检查，经确认无误后，由工作人员对密封的投标文件当众拆封。</w:t>
      </w:r>
    </w:p>
    <w:p>
      <w:pPr>
        <w:pStyle w:val="39"/>
        <w:widowControl/>
        <w:spacing w:line="440" w:lineRule="exact"/>
        <w:ind w:firstLine="480" w:firstLineChars="200"/>
        <w:rPr>
          <w:rFonts w:ascii="宋体" w:hAnsi="宋体"/>
        </w:rPr>
      </w:pPr>
      <w:r>
        <w:rPr>
          <w:rFonts w:hint="eastAsia" w:ascii="宋体" w:hAnsi="宋体" w:cs="宋体"/>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39"/>
        <w:widowControl/>
        <w:spacing w:line="440" w:lineRule="exact"/>
        <w:ind w:firstLine="480" w:firstLineChars="200"/>
        <w:rPr>
          <w:rFonts w:ascii="宋体" w:hAnsi="宋体"/>
        </w:rPr>
      </w:pPr>
      <w:r>
        <w:rPr>
          <w:rFonts w:hint="eastAsia" w:ascii="宋体" w:hAnsi="宋体" w:cs="宋体"/>
        </w:rPr>
        <w:t>（3）记录人对唱标人宣布的内容作开标记录。</w:t>
      </w:r>
    </w:p>
    <w:p>
      <w:pPr>
        <w:pStyle w:val="39"/>
        <w:widowControl/>
        <w:spacing w:line="440" w:lineRule="exact"/>
        <w:ind w:firstLine="480" w:firstLineChars="200"/>
        <w:rPr>
          <w:rFonts w:ascii="宋体" w:hAnsi="宋体"/>
        </w:rPr>
      </w:pPr>
      <w:r>
        <w:rPr>
          <w:rFonts w:hint="eastAsia" w:ascii="宋体" w:hAnsi="宋体" w:cs="宋体"/>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39"/>
        <w:widowControl/>
        <w:spacing w:line="440" w:lineRule="exact"/>
        <w:ind w:firstLine="480" w:firstLineChars="200"/>
        <w:rPr>
          <w:rFonts w:ascii="宋体" w:hAnsi="宋体"/>
        </w:rPr>
      </w:pPr>
      <w:r>
        <w:rPr>
          <w:rFonts w:hint="eastAsia" w:ascii="宋体" w:hAnsi="宋体" w:cs="宋体"/>
        </w:rPr>
        <w:t>（5）投标人代表对开标过程和开标记录有疑义，以及认为采购人（采购代理机构）相关工作人员有需要回避情形的，应当场提出询问或回避申请。否则，视为投标人对开标过程和开标记录予以认可。</w:t>
      </w:r>
    </w:p>
    <w:p>
      <w:pPr>
        <w:pStyle w:val="39"/>
        <w:widowControl/>
        <w:spacing w:line="440" w:lineRule="exact"/>
        <w:ind w:firstLine="480" w:firstLineChars="200"/>
        <w:rPr>
          <w:rFonts w:ascii="宋体" w:hAnsi="宋体"/>
        </w:rPr>
      </w:pPr>
      <w:r>
        <w:rPr>
          <w:rFonts w:hint="eastAsia" w:ascii="宋体" w:hAnsi="宋体" w:cs="宋体"/>
        </w:rPr>
        <w:t>（6）若投标人未参加开标会（包括但不限于投标人派出的人员不是投标人代表），视同其对开标过程和开标记录予以认可。</w:t>
      </w:r>
    </w:p>
    <w:p>
      <w:pPr>
        <w:pStyle w:val="39"/>
        <w:widowControl/>
        <w:spacing w:line="440" w:lineRule="exact"/>
        <w:ind w:firstLine="482" w:firstLineChars="200"/>
        <w:rPr>
          <w:rFonts w:ascii="宋体" w:hAnsi="宋体"/>
        </w:rPr>
      </w:pPr>
      <w:r>
        <w:rPr>
          <w:rStyle w:val="41"/>
          <w:rFonts w:hint="eastAsia" w:ascii="宋体" w:hAnsi="宋体" w:cs="宋体"/>
        </w:rPr>
        <w:t>※若出现本章第</w:t>
      </w:r>
      <w:r>
        <w:rPr>
          <w:rStyle w:val="41"/>
          <w:rFonts w:ascii="宋体" w:hAnsi="宋体" w:cs="Calibri"/>
        </w:rPr>
        <w:t>11.4</w:t>
      </w:r>
      <w:r>
        <w:rPr>
          <w:rStyle w:val="41"/>
          <w:rFonts w:hint="eastAsia" w:ascii="宋体" w:hAnsi="宋体" w:cs="宋体"/>
        </w:rPr>
        <w:t>条第（</w:t>
      </w:r>
      <w:r>
        <w:rPr>
          <w:rStyle w:val="41"/>
          <w:rFonts w:ascii="宋体" w:hAnsi="宋体" w:cs="Calibri"/>
        </w:rPr>
        <w:t>4</w:t>
      </w:r>
      <w:r>
        <w:rPr>
          <w:rStyle w:val="41"/>
          <w:rFonts w:hint="eastAsia" w:ascii="宋体" w:hAnsi="宋体" w:cs="宋体"/>
        </w:rPr>
        <w:t>）、（</w:t>
      </w:r>
      <w:r>
        <w:rPr>
          <w:rStyle w:val="41"/>
          <w:rFonts w:ascii="宋体" w:hAnsi="宋体" w:cs="Calibri"/>
        </w:rPr>
        <w:t>5</w:t>
      </w:r>
      <w:r>
        <w:rPr>
          <w:rStyle w:val="41"/>
          <w:rFonts w:hint="eastAsia" w:ascii="宋体" w:hAnsi="宋体" w:cs="宋体"/>
        </w:rPr>
        <w:t>）、（</w:t>
      </w:r>
      <w:r>
        <w:rPr>
          <w:rStyle w:val="41"/>
          <w:rFonts w:ascii="宋体" w:hAnsi="宋体" w:cs="Calibri"/>
        </w:rPr>
        <w:t>6</w:t>
      </w:r>
      <w:r>
        <w:rPr>
          <w:rStyle w:val="41"/>
          <w:rFonts w:hint="eastAsia" w:ascii="宋体" w:hAnsi="宋体" w:cs="宋体"/>
        </w:rPr>
        <w:t>）款规定情形之一</w:t>
      </w:r>
      <w:r>
        <w:rPr>
          <w:rFonts w:hint="eastAsia" w:ascii="宋体" w:hAnsi="宋体" w:cs="宋体"/>
        </w:rPr>
        <w:t>，</w:t>
      </w:r>
      <w:r>
        <w:rPr>
          <w:rStyle w:val="41"/>
          <w:rFonts w:hint="eastAsia" w:ascii="宋体" w:hAnsi="宋体" w:cs="宋体"/>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u w:val="single"/>
        </w:rPr>
        <w:t>厦门市公物采购招投标有限公司</w:t>
      </w:r>
      <w:r>
        <w:rPr>
          <w:rStyle w:val="41"/>
          <w:rFonts w:hint="eastAsia" w:ascii="宋体" w:hAnsi="宋体" w:cs="宋体"/>
        </w:rPr>
        <w:t>提出任何疑义或要求（包括质疑）。</w:t>
      </w:r>
    </w:p>
    <w:p>
      <w:pPr>
        <w:pStyle w:val="39"/>
        <w:widowControl/>
        <w:spacing w:line="440" w:lineRule="exact"/>
        <w:ind w:firstLine="480" w:firstLineChars="200"/>
        <w:rPr>
          <w:rFonts w:ascii="宋体" w:hAnsi="宋体"/>
        </w:rPr>
      </w:pPr>
      <w:r>
        <w:rPr>
          <w:rFonts w:hint="eastAsia" w:ascii="宋体" w:hAnsi="宋体" w:cs="宋体"/>
        </w:rPr>
        <w:t>11.5投标截止时间后，参加投标的投标人不足三家的，不进行开标。同时，本次采购活动结束，</w:t>
      </w:r>
      <w:r>
        <w:rPr>
          <w:rFonts w:hint="eastAsia" w:ascii="宋体" w:hAnsi="宋体" w:cs="宋体"/>
          <w:u w:val="single"/>
        </w:rPr>
        <w:t>厦门市公物采购招投标有限公司</w:t>
      </w:r>
      <w:r>
        <w:rPr>
          <w:rFonts w:hint="eastAsia" w:ascii="宋体" w:hAnsi="宋体" w:cs="宋体"/>
        </w:rPr>
        <w:t>将依法组织后续采购活动（包括但不限于：重新招标、采用其他方式采购等）。</w:t>
      </w:r>
    </w:p>
    <w:p>
      <w:pPr>
        <w:pStyle w:val="39"/>
        <w:widowControl/>
        <w:spacing w:line="440" w:lineRule="exact"/>
        <w:jc w:val="center"/>
        <w:rPr>
          <w:rStyle w:val="41"/>
          <w:rFonts w:ascii="宋体" w:hAnsi="宋体" w:cs="宋体"/>
          <w:sz w:val="28"/>
        </w:rPr>
      </w:pPr>
      <w:r>
        <w:rPr>
          <w:rStyle w:val="41"/>
          <w:rFonts w:hint="eastAsia" w:ascii="宋体" w:hAnsi="宋体" w:cs="宋体"/>
          <w:sz w:val="28"/>
        </w:rPr>
        <w:t>六、中标与政府采购合同</w:t>
      </w:r>
    </w:p>
    <w:p>
      <w:pPr>
        <w:pStyle w:val="39"/>
        <w:widowControl/>
        <w:spacing w:line="440" w:lineRule="exact"/>
        <w:ind w:firstLine="480" w:firstLineChars="200"/>
        <w:rPr>
          <w:rFonts w:ascii="宋体" w:hAnsi="宋体"/>
        </w:rPr>
      </w:pPr>
      <w:r>
        <w:rPr>
          <w:rFonts w:hint="eastAsia" w:ascii="宋体" w:hAnsi="宋体" w:cs="宋体"/>
        </w:rPr>
        <w:t>12、中标</w:t>
      </w:r>
    </w:p>
    <w:p>
      <w:pPr>
        <w:pStyle w:val="39"/>
        <w:widowControl/>
        <w:spacing w:line="440" w:lineRule="exact"/>
        <w:ind w:firstLine="480" w:firstLineChars="200"/>
        <w:rPr>
          <w:rFonts w:ascii="宋体" w:hAnsi="宋体"/>
        </w:rPr>
      </w:pPr>
      <w:r>
        <w:rPr>
          <w:rFonts w:hint="eastAsia" w:ascii="宋体" w:hAnsi="宋体" w:cs="宋体"/>
        </w:rPr>
        <w:t>12.1本项目推荐的中标候选人家数：详见招标文件第二章。</w:t>
      </w:r>
    </w:p>
    <w:p>
      <w:pPr>
        <w:pStyle w:val="39"/>
        <w:widowControl/>
        <w:spacing w:line="440" w:lineRule="exact"/>
        <w:ind w:firstLine="480" w:firstLineChars="200"/>
        <w:rPr>
          <w:rFonts w:ascii="宋体" w:hAnsi="宋体"/>
        </w:rPr>
      </w:pPr>
      <w:r>
        <w:rPr>
          <w:rFonts w:hint="eastAsia" w:ascii="宋体" w:hAnsi="宋体" w:cs="宋体"/>
        </w:rPr>
        <w:t>12.2本项目中标人的确定：详见招标文件第二章。</w:t>
      </w:r>
    </w:p>
    <w:p>
      <w:pPr>
        <w:pStyle w:val="39"/>
        <w:widowControl/>
        <w:spacing w:line="440" w:lineRule="exact"/>
        <w:ind w:firstLine="480" w:firstLineChars="200"/>
        <w:rPr>
          <w:rFonts w:ascii="宋体" w:hAnsi="宋体"/>
        </w:rPr>
      </w:pPr>
      <w:r>
        <w:rPr>
          <w:rFonts w:hint="eastAsia" w:ascii="宋体" w:hAnsi="宋体" w:cs="宋体"/>
        </w:rPr>
        <w:t>12.3中标公告</w:t>
      </w:r>
    </w:p>
    <w:p>
      <w:pPr>
        <w:pStyle w:val="39"/>
        <w:widowControl/>
        <w:spacing w:line="440" w:lineRule="exact"/>
        <w:ind w:firstLine="480" w:firstLineChars="200"/>
        <w:rPr>
          <w:rFonts w:ascii="宋体" w:hAnsi="宋体"/>
        </w:rPr>
      </w:pPr>
      <w:r>
        <w:rPr>
          <w:rFonts w:hint="eastAsia" w:ascii="宋体" w:hAnsi="宋体" w:cs="宋体"/>
        </w:rPr>
        <w:t>（1）中标人确定之日起</w:t>
      </w:r>
      <w:r>
        <w:rPr>
          <w:rFonts w:ascii="宋体" w:hAnsi="宋体" w:cs="Calibri"/>
        </w:rPr>
        <w:t>2</w:t>
      </w:r>
      <w:r>
        <w:rPr>
          <w:rFonts w:hint="eastAsia" w:ascii="宋体" w:hAnsi="宋体" w:cs="宋体"/>
        </w:rPr>
        <w:t>个工作日内，</w:t>
      </w:r>
      <w:r>
        <w:rPr>
          <w:rFonts w:hint="eastAsia" w:ascii="宋体" w:hAnsi="宋体" w:cs="宋体"/>
          <w:u w:val="single"/>
        </w:rPr>
        <w:t>厦门市公物采购招投标有限公司</w:t>
      </w:r>
      <w:r>
        <w:rPr>
          <w:rFonts w:hint="eastAsia" w:ascii="宋体" w:hAnsi="宋体" w:cs="宋体"/>
        </w:rPr>
        <w:t>将在招标文件载明的指定媒体以中标公告的形式发布中标结果。</w:t>
      </w:r>
    </w:p>
    <w:p>
      <w:pPr>
        <w:pStyle w:val="39"/>
        <w:widowControl/>
        <w:spacing w:line="440" w:lineRule="exact"/>
        <w:ind w:firstLine="480" w:firstLineChars="200"/>
        <w:rPr>
          <w:rFonts w:ascii="宋体" w:hAnsi="宋体"/>
        </w:rPr>
      </w:pPr>
      <w:r>
        <w:rPr>
          <w:rFonts w:hint="eastAsia" w:ascii="宋体" w:hAnsi="宋体" w:cs="宋体"/>
        </w:rPr>
        <w:t>（2）中标公告的公告期限为</w:t>
      </w:r>
      <w:r>
        <w:rPr>
          <w:rFonts w:ascii="宋体" w:hAnsi="宋体" w:cs="Calibri"/>
        </w:rPr>
        <w:t>1</w:t>
      </w:r>
      <w:r>
        <w:rPr>
          <w:rFonts w:hint="eastAsia" w:ascii="宋体" w:hAnsi="宋体" w:cs="宋体"/>
        </w:rPr>
        <w:t>个工作日。</w:t>
      </w:r>
    </w:p>
    <w:p>
      <w:pPr>
        <w:pStyle w:val="39"/>
        <w:widowControl/>
        <w:spacing w:line="440" w:lineRule="exact"/>
        <w:ind w:firstLine="480" w:firstLineChars="200"/>
        <w:rPr>
          <w:rFonts w:ascii="宋体" w:hAnsi="宋体"/>
        </w:rPr>
      </w:pPr>
      <w:r>
        <w:rPr>
          <w:rFonts w:hint="eastAsia" w:ascii="宋体" w:hAnsi="宋体" w:cs="宋体"/>
        </w:rPr>
        <w:t>（3）中标公告同时作为</w:t>
      </w:r>
      <w:r>
        <w:rPr>
          <w:rFonts w:hint="eastAsia" w:ascii="宋体" w:hAnsi="宋体" w:cs="宋体"/>
          <w:u w:val="single"/>
        </w:rPr>
        <w:t>厦门市公物采购招投标有限公司</w:t>
      </w:r>
      <w:r>
        <w:rPr>
          <w:rFonts w:hint="eastAsia" w:ascii="宋体" w:hAnsi="宋体" w:cs="宋体"/>
        </w:rPr>
        <w:t>通知除中标人外的其他投标人没有中标的书面形式。</w:t>
      </w:r>
    </w:p>
    <w:p>
      <w:pPr>
        <w:pStyle w:val="39"/>
        <w:widowControl/>
        <w:spacing w:line="440" w:lineRule="exact"/>
        <w:ind w:firstLine="480" w:firstLineChars="200"/>
        <w:rPr>
          <w:rFonts w:ascii="宋体" w:hAnsi="宋体"/>
        </w:rPr>
      </w:pPr>
      <w:r>
        <w:rPr>
          <w:rFonts w:hint="eastAsia" w:ascii="宋体" w:hAnsi="宋体" w:cs="宋体"/>
        </w:rPr>
        <w:t>12.4中标通知书</w:t>
      </w:r>
    </w:p>
    <w:p>
      <w:pPr>
        <w:pStyle w:val="39"/>
        <w:widowControl/>
        <w:spacing w:line="440" w:lineRule="exact"/>
        <w:ind w:firstLine="480" w:firstLineChars="200"/>
        <w:rPr>
          <w:rFonts w:ascii="宋体" w:hAnsi="宋体"/>
        </w:rPr>
      </w:pPr>
      <w:r>
        <w:rPr>
          <w:rFonts w:hint="eastAsia" w:ascii="宋体" w:hAnsi="宋体" w:cs="宋体"/>
        </w:rPr>
        <w:t>（1）中标公告发布的同时，</w:t>
      </w:r>
      <w:r>
        <w:rPr>
          <w:rFonts w:hint="eastAsia" w:ascii="宋体" w:hAnsi="宋体" w:cs="宋体"/>
          <w:u w:val="single"/>
        </w:rPr>
        <w:t>厦门市公物采购招投标有限公司</w:t>
      </w:r>
      <w:r>
        <w:rPr>
          <w:rFonts w:hint="eastAsia" w:ascii="宋体" w:hAnsi="宋体" w:cs="宋体"/>
        </w:rPr>
        <w:t>将向中标人发出中标通知书。</w:t>
      </w:r>
    </w:p>
    <w:p>
      <w:pPr>
        <w:pStyle w:val="39"/>
        <w:widowControl/>
        <w:spacing w:line="440" w:lineRule="exact"/>
        <w:ind w:firstLine="480" w:firstLineChars="200"/>
        <w:rPr>
          <w:rFonts w:ascii="宋体" w:hAnsi="宋体"/>
        </w:rPr>
      </w:pPr>
      <w:r>
        <w:rPr>
          <w:rFonts w:hint="eastAsia" w:ascii="宋体" w:hAnsi="宋体" w:cs="宋体"/>
        </w:rPr>
        <w:t>（2）中标通知书发出后，采购人不得违法改变中标结果，中标人无正当理由不得放弃中标。</w:t>
      </w:r>
    </w:p>
    <w:p>
      <w:pPr>
        <w:pStyle w:val="39"/>
        <w:widowControl/>
        <w:spacing w:line="440" w:lineRule="exact"/>
        <w:ind w:firstLine="480" w:firstLineChars="200"/>
        <w:rPr>
          <w:rFonts w:ascii="宋体" w:hAnsi="宋体"/>
        </w:rPr>
      </w:pPr>
      <w:r>
        <w:rPr>
          <w:rFonts w:hint="eastAsia" w:ascii="宋体" w:hAnsi="宋体" w:cs="宋体"/>
        </w:rPr>
        <w:t>13、政府采购合同</w:t>
      </w:r>
    </w:p>
    <w:p>
      <w:pPr>
        <w:pStyle w:val="39"/>
        <w:widowControl/>
        <w:spacing w:line="440" w:lineRule="exact"/>
        <w:ind w:firstLine="480" w:firstLineChars="200"/>
        <w:rPr>
          <w:rFonts w:ascii="宋体" w:hAnsi="宋体"/>
        </w:rPr>
      </w:pPr>
      <w:r>
        <w:rPr>
          <w:rFonts w:hint="eastAsia" w:ascii="宋体" w:hAnsi="宋体" w:cs="宋体"/>
        </w:rPr>
        <w:t>13.1签订政府采购合同应遵守政府采购法及实施条例的规定，不得对招标文件确定的事项和中标人的投标文件作实质性修改。采购人不得向中标人提出任何不合理的要求作为政府采购合同的签订条件。</w:t>
      </w:r>
    </w:p>
    <w:p>
      <w:pPr>
        <w:pStyle w:val="39"/>
        <w:widowControl/>
        <w:spacing w:line="440" w:lineRule="exact"/>
        <w:ind w:firstLine="480" w:firstLineChars="200"/>
        <w:rPr>
          <w:rFonts w:ascii="宋体" w:hAnsi="宋体"/>
        </w:rPr>
      </w:pPr>
      <w:r>
        <w:rPr>
          <w:rFonts w:hint="eastAsia" w:ascii="宋体" w:hAnsi="宋体" w:cs="宋体"/>
        </w:rPr>
        <w:t>13.2签订时限：自中标通知书发出之日起</w:t>
      </w:r>
      <w:r>
        <w:rPr>
          <w:rFonts w:ascii="宋体" w:hAnsi="宋体" w:cs="Calibri"/>
        </w:rPr>
        <w:t>30</w:t>
      </w:r>
      <w:r>
        <w:rPr>
          <w:rFonts w:hint="eastAsia" w:ascii="宋体" w:hAnsi="宋体" w:cs="宋体"/>
        </w:rPr>
        <w:t>个日历日内。</w:t>
      </w:r>
    </w:p>
    <w:p>
      <w:pPr>
        <w:pStyle w:val="39"/>
        <w:widowControl/>
        <w:spacing w:line="440" w:lineRule="exact"/>
        <w:ind w:firstLine="480" w:firstLineChars="200"/>
        <w:rPr>
          <w:rFonts w:ascii="宋体" w:hAnsi="宋体"/>
        </w:rPr>
      </w:pPr>
      <w:r>
        <w:rPr>
          <w:rFonts w:hint="eastAsia" w:ascii="宋体" w:hAnsi="宋体" w:cs="宋体"/>
        </w:rPr>
        <w:t>13.3政府采购合同的履行、违约责任和解决争议的方法等适用合同法。</w:t>
      </w:r>
    </w:p>
    <w:p>
      <w:pPr>
        <w:pStyle w:val="39"/>
        <w:widowControl/>
        <w:spacing w:line="440" w:lineRule="exact"/>
        <w:ind w:firstLine="480" w:firstLineChars="200"/>
        <w:rPr>
          <w:rFonts w:ascii="宋体" w:hAnsi="宋体"/>
        </w:rPr>
      </w:pPr>
      <w:r>
        <w:rPr>
          <w:rFonts w:hint="eastAsia" w:ascii="宋体" w:hAnsi="宋体" w:cs="宋体"/>
        </w:rPr>
        <w:t>13.4采购人与中标人应根据政府采购合同的约定依法履行合同义务。</w:t>
      </w:r>
    </w:p>
    <w:p>
      <w:pPr>
        <w:pStyle w:val="39"/>
        <w:widowControl/>
        <w:spacing w:line="440" w:lineRule="exact"/>
        <w:ind w:firstLine="480" w:firstLineChars="200"/>
        <w:rPr>
          <w:rFonts w:ascii="宋体" w:hAnsi="宋体"/>
        </w:rPr>
      </w:pPr>
      <w:r>
        <w:rPr>
          <w:rFonts w:hint="eastAsia" w:ascii="宋体" w:hAnsi="宋体" w:cs="宋体"/>
        </w:rPr>
        <w:t>13.5政府采购合同履行过程中，采购人若需追加与合同标的相同的货物或服务，则追加采购金额不得超过原合同采购金额的</w:t>
      </w:r>
      <w:r>
        <w:rPr>
          <w:rFonts w:ascii="宋体" w:hAnsi="宋体" w:cs="Calibri"/>
        </w:rPr>
        <w:t>10%</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13.6中标人在政府采购合同履行过程中应遵守有关法律、法规和规章的强制性规定（即使前述强制性规定有可能在招标文件中未予列明）。</w:t>
      </w:r>
    </w:p>
    <w:p>
      <w:pPr>
        <w:pStyle w:val="39"/>
        <w:widowControl/>
        <w:spacing w:line="440" w:lineRule="exact"/>
        <w:jc w:val="center"/>
        <w:rPr>
          <w:rStyle w:val="41"/>
          <w:rFonts w:ascii="宋体" w:hAnsi="宋体" w:cs="宋体"/>
          <w:sz w:val="28"/>
        </w:rPr>
      </w:pPr>
      <w:r>
        <w:rPr>
          <w:rStyle w:val="41"/>
          <w:rFonts w:hint="eastAsia" w:ascii="宋体" w:hAnsi="宋体" w:cs="宋体"/>
          <w:sz w:val="28"/>
        </w:rPr>
        <w:t>七、询问、质疑与投诉</w:t>
      </w:r>
    </w:p>
    <w:p>
      <w:pPr>
        <w:pStyle w:val="39"/>
        <w:widowControl/>
        <w:spacing w:line="440" w:lineRule="exact"/>
        <w:ind w:firstLine="480" w:firstLineChars="200"/>
        <w:rPr>
          <w:rFonts w:ascii="宋体" w:hAnsi="宋体"/>
        </w:rPr>
      </w:pPr>
      <w:r>
        <w:rPr>
          <w:rFonts w:hint="eastAsia" w:ascii="宋体" w:hAnsi="宋体" w:cs="宋体"/>
        </w:rPr>
        <w:t>14、询问</w:t>
      </w:r>
    </w:p>
    <w:p>
      <w:pPr>
        <w:pStyle w:val="39"/>
        <w:widowControl/>
        <w:spacing w:line="440" w:lineRule="exact"/>
        <w:ind w:firstLine="480" w:firstLineChars="200"/>
        <w:rPr>
          <w:rFonts w:ascii="宋体" w:hAnsi="宋体"/>
        </w:rPr>
      </w:pPr>
      <w:r>
        <w:rPr>
          <w:rFonts w:hint="eastAsia" w:ascii="宋体" w:hAnsi="宋体" w:cs="宋体"/>
        </w:rPr>
        <w:t>14.1潜在投标人或投标人对本次采购活动的有关事项若有疑问，可向厦门市公物采购招投标有限公司提出询问，厦门市公物采购招投标有限公司将按照政府采购法及实施条例的有关规定进行答复。</w:t>
      </w:r>
    </w:p>
    <w:p>
      <w:pPr>
        <w:pStyle w:val="39"/>
        <w:widowControl/>
        <w:spacing w:line="440" w:lineRule="exact"/>
        <w:ind w:firstLine="480" w:firstLineChars="200"/>
        <w:rPr>
          <w:rFonts w:ascii="宋体" w:hAnsi="宋体"/>
        </w:rPr>
      </w:pPr>
      <w:r>
        <w:rPr>
          <w:rFonts w:hint="eastAsia" w:ascii="宋体" w:hAnsi="宋体" w:cs="宋体"/>
        </w:rPr>
        <w:t>15、质疑</w:t>
      </w:r>
    </w:p>
    <w:p>
      <w:pPr>
        <w:pStyle w:val="39"/>
        <w:widowControl/>
        <w:spacing w:line="440" w:lineRule="exact"/>
        <w:ind w:firstLine="480" w:firstLineChars="200"/>
        <w:rPr>
          <w:rFonts w:ascii="宋体" w:hAnsi="宋体"/>
        </w:rPr>
      </w:pPr>
      <w:r>
        <w:rPr>
          <w:rFonts w:hint="eastAsia" w:ascii="宋体" w:hAnsi="宋体" w:cs="宋体"/>
        </w:rPr>
        <w:t>15.1针对同一采购程序环节的质疑应在政府采购法及实施条例规定的时限内一次性提出，并同时符合下列条件：</w:t>
      </w:r>
    </w:p>
    <w:p>
      <w:pPr>
        <w:pStyle w:val="39"/>
        <w:widowControl/>
        <w:spacing w:line="440" w:lineRule="exact"/>
        <w:ind w:firstLine="480" w:firstLineChars="200"/>
        <w:rPr>
          <w:rFonts w:ascii="宋体" w:hAnsi="宋体"/>
        </w:rPr>
      </w:pPr>
      <w:r>
        <w:rPr>
          <w:rFonts w:hint="eastAsia" w:ascii="宋体" w:hAnsi="宋体" w:cs="宋体"/>
        </w:rPr>
        <w:t>（1）对招标文件提出质疑的，质疑人应为潜在投标人，且两者的身份、名称等均应保持一致。对采购过程、结果提出质疑的，质疑人应为投标人，且两者的身份、名称等均应保持一致。</w:t>
      </w:r>
    </w:p>
    <w:p>
      <w:pPr>
        <w:pStyle w:val="39"/>
        <w:widowControl/>
        <w:spacing w:line="440" w:lineRule="exact"/>
        <w:ind w:firstLine="480" w:firstLineChars="200"/>
        <w:rPr>
          <w:rFonts w:ascii="宋体" w:hAnsi="宋体"/>
        </w:rPr>
      </w:pPr>
      <w:r>
        <w:rPr>
          <w:rFonts w:hint="eastAsia" w:ascii="宋体" w:hAnsi="宋体" w:cs="宋体"/>
        </w:rPr>
        <w:t>（2）质疑人应按照招标文件第二章规定方式提交质疑函。</w:t>
      </w:r>
    </w:p>
    <w:p>
      <w:pPr>
        <w:pStyle w:val="39"/>
        <w:widowControl/>
        <w:spacing w:line="440" w:lineRule="exact"/>
        <w:ind w:firstLine="480" w:firstLineChars="200"/>
        <w:rPr>
          <w:rFonts w:ascii="宋体" w:hAnsi="宋体"/>
        </w:rPr>
      </w:pPr>
      <w:r>
        <w:rPr>
          <w:rFonts w:hint="eastAsia" w:ascii="宋体" w:hAnsi="宋体" w:cs="宋体"/>
        </w:rPr>
        <w:t>（3）质疑函应包括下列主要内容：</w:t>
      </w:r>
    </w:p>
    <w:p>
      <w:pPr>
        <w:pStyle w:val="39"/>
        <w:widowControl/>
        <w:spacing w:line="440" w:lineRule="exact"/>
        <w:ind w:firstLine="480" w:firstLineChars="200"/>
        <w:rPr>
          <w:rFonts w:ascii="宋体" w:hAnsi="宋体"/>
        </w:rPr>
      </w:pPr>
      <w:r>
        <w:rPr>
          <w:rFonts w:hint="eastAsia" w:ascii="宋体" w:hAnsi="宋体" w:cs="宋体"/>
        </w:rPr>
        <w:t>①质疑人的基本信息，至少包括：全称、地址、邮政编码等；</w:t>
      </w:r>
    </w:p>
    <w:p>
      <w:pPr>
        <w:pStyle w:val="39"/>
        <w:widowControl/>
        <w:spacing w:line="440" w:lineRule="exact"/>
        <w:ind w:firstLine="480" w:firstLineChars="200"/>
        <w:rPr>
          <w:rFonts w:ascii="宋体" w:hAnsi="宋体"/>
        </w:rPr>
      </w:pPr>
      <w:r>
        <w:rPr>
          <w:rFonts w:hint="eastAsia" w:ascii="宋体" w:hAnsi="宋体" w:cs="宋体"/>
        </w:rPr>
        <w:t>②所质疑项目的基本信息，至少包括：招标编号、项目名称等；</w:t>
      </w:r>
    </w:p>
    <w:p>
      <w:pPr>
        <w:pStyle w:val="39"/>
        <w:widowControl/>
        <w:spacing w:line="440" w:lineRule="exact"/>
        <w:ind w:firstLine="480" w:firstLineChars="200"/>
        <w:rPr>
          <w:rFonts w:ascii="宋体" w:hAnsi="宋体"/>
        </w:rPr>
      </w:pPr>
      <w:r>
        <w:rPr>
          <w:rFonts w:hint="eastAsia" w:ascii="宋体" w:hAnsi="宋体" w:cs="宋体"/>
        </w:rPr>
        <w:t>③所质疑的具体事项（以下简称：“质疑事项”）；</w:t>
      </w:r>
    </w:p>
    <w:p>
      <w:pPr>
        <w:pStyle w:val="39"/>
        <w:widowControl/>
        <w:spacing w:line="440" w:lineRule="exact"/>
        <w:ind w:firstLine="480" w:firstLineChars="200"/>
        <w:rPr>
          <w:rFonts w:ascii="宋体" w:hAnsi="宋体"/>
        </w:rPr>
      </w:pPr>
      <w:r>
        <w:rPr>
          <w:rFonts w:hint="eastAsia" w:ascii="宋体" w:hAnsi="宋体" w:cs="宋体"/>
        </w:rPr>
        <w:t>④针对质疑事项提出的明确请求，前述明确请求指质疑人提出质疑的目的以及希望厦门市公物采购招投标有限公司对其质疑作出的处理结果，如：暂停招标投标活动、修改招标文件、停止或纠正违法违规行为、中标结果无效、废标、重新招标等；</w:t>
      </w:r>
    </w:p>
    <w:p>
      <w:pPr>
        <w:pStyle w:val="39"/>
        <w:widowControl/>
        <w:spacing w:line="440" w:lineRule="exact"/>
        <w:ind w:firstLine="480" w:firstLineChars="200"/>
        <w:rPr>
          <w:rFonts w:ascii="宋体" w:hAnsi="宋体"/>
        </w:rPr>
      </w:pPr>
      <w:r>
        <w:rPr>
          <w:rFonts w:hint="eastAsia" w:ascii="宋体" w:hAnsi="宋体" w:cs="宋体"/>
        </w:rPr>
        <w:t>⑤针对质疑事项导致质疑人自身权益受到损害的必要证明材料，至少包括：</w:t>
      </w:r>
    </w:p>
    <w:p>
      <w:pPr>
        <w:pStyle w:val="39"/>
        <w:widowControl/>
        <w:spacing w:line="440" w:lineRule="exact"/>
        <w:ind w:firstLine="480" w:firstLineChars="200"/>
        <w:rPr>
          <w:rFonts w:ascii="宋体" w:hAnsi="宋体"/>
        </w:rPr>
      </w:pPr>
      <w:r>
        <w:rPr>
          <w:rFonts w:hint="eastAsia" w:ascii="宋体" w:hAnsi="宋体" w:cs="宋体"/>
        </w:rPr>
        <w:t>a.质疑人代表的身份证明材料：</w:t>
      </w:r>
    </w:p>
    <w:p>
      <w:pPr>
        <w:pStyle w:val="39"/>
        <w:widowControl/>
        <w:spacing w:line="440" w:lineRule="exact"/>
        <w:ind w:firstLine="480" w:firstLineChars="200"/>
        <w:rPr>
          <w:rFonts w:ascii="宋体" w:hAnsi="宋体"/>
        </w:rPr>
      </w:pPr>
      <w:r>
        <w:rPr>
          <w:rFonts w:hint="eastAsia" w:ascii="宋体" w:hAnsi="宋体" w:cs="宋体"/>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39"/>
        <w:widowControl/>
        <w:spacing w:line="440" w:lineRule="exact"/>
        <w:ind w:firstLine="480" w:firstLineChars="200"/>
        <w:rPr>
          <w:rFonts w:ascii="宋体" w:hAnsi="宋体"/>
        </w:rPr>
      </w:pPr>
      <w:r>
        <w:rPr>
          <w:rFonts w:hint="eastAsia" w:ascii="宋体" w:hAnsi="宋体" w:cs="宋体"/>
        </w:rPr>
        <w:t>a2若本项目接受自然人投标且质疑人为自然人的，提供本人的身份证复印件。</w:t>
      </w:r>
    </w:p>
    <w:p>
      <w:pPr>
        <w:pStyle w:val="39"/>
        <w:widowControl/>
        <w:spacing w:line="440" w:lineRule="exact"/>
        <w:ind w:firstLine="480" w:firstLineChars="200"/>
        <w:rPr>
          <w:rFonts w:ascii="宋体" w:hAnsi="宋体"/>
        </w:rPr>
      </w:pPr>
      <w:r>
        <w:rPr>
          <w:rFonts w:hint="eastAsia" w:ascii="宋体" w:hAnsi="宋体" w:cs="宋体"/>
        </w:rPr>
        <w:t>b.其他证明材料（即事实依据和必要的法律依据）包括但不限于下列材料：</w:t>
      </w:r>
    </w:p>
    <w:p>
      <w:pPr>
        <w:pStyle w:val="39"/>
        <w:widowControl/>
        <w:spacing w:line="440" w:lineRule="exact"/>
        <w:ind w:firstLine="480" w:firstLineChars="200"/>
        <w:rPr>
          <w:rFonts w:ascii="宋体" w:hAnsi="宋体"/>
        </w:rPr>
      </w:pPr>
      <w:r>
        <w:rPr>
          <w:rFonts w:hint="eastAsia" w:ascii="宋体" w:hAnsi="宋体" w:cs="宋体"/>
        </w:rPr>
        <w:t>b1所质疑的具体事项是与自已有利害关系的证明材料；</w:t>
      </w:r>
    </w:p>
    <w:p>
      <w:pPr>
        <w:pStyle w:val="39"/>
        <w:widowControl/>
        <w:spacing w:line="440" w:lineRule="exact"/>
        <w:ind w:firstLine="480" w:firstLineChars="200"/>
        <w:rPr>
          <w:rFonts w:ascii="宋体" w:hAnsi="宋体"/>
        </w:rPr>
      </w:pPr>
      <w:r>
        <w:rPr>
          <w:rFonts w:hint="eastAsia" w:ascii="宋体" w:hAnsi="宋体" w:cs="宋体"/>
        </w:rPr>
        <w:t>b2质疑函所述事实存在的证明材料，如：采购文件、采购过程或中标结果违法违规或不符合采购文件要求等证明材料；</w:t>
      </w:r>
    </w:p>
    <w:p>
      <w:pPr>
        <w:pStyle w:val="39"/>
        <w:widowControl/>
        <w:spacing w:line="440" w:lineRule="exact"/>
        <w:ind w:firstLine="480" w:firstLineChars="200"/>
        <w:rPr>
          <w:rFonts w:ascii="宋体" w:hAnsi="宋体"/>
        </w:rPr>
      </w:pPr>
      <w:r>
        <w:rPr>
          <w:rFonts w:hint="eastAsia" w:ascii="宋体" w:hAnsi="宋体" w:cs="宋体"/>
        </w:rPr>
        <w:t>b3依法应终止采购程序的证明材料；</w:t>
      </w:r>
    </w:p>
    <w:p>
      <w:pPr>
        <w:pStyle w:val="39"/>
        <w:widowControl/>
        <w:spacing w:line="440" w:lineRule="exact"/>
        <w:ind w:firstLine="480" w:firstLineChars="200"/>
        <w:rPr>
          <w:rFonts w:ascii="宋体" w:hAnsi="宋体"/>
        </w:rPr>
      </w:pPr>
      <w:r>
        <w:rPr>
          <w:rFonts w:hint="eastAsia" w:ascii="宋体" w:hAnsi="宋体" w:cs="宋体"/>
        </w:rPr>
        <w:t>b4应重新采购的证明材料；</w:t>
      </w:r>
    </w:p>
    <w:p>
      <w:pPr>
        <w:pStyle w:val="39"/>
        <w:widowControl/>
        <w:spacing w:line="440" w:lineRule="exact"/>
        <w:ind w:firstLine="480" w:firstLineChars="200"/>
        <w:rPr>
          <w:rFonts w:ascii="宋体" w:hAnsi="宋体"/>
        </w:rPr>
      </w:pPr>
      <w:r>
        <w:rPr>
          <w:rFonts w:hint="eastAsia" w:ascii="宋体" w:hAnsi="宋体" w:cs="宋体"/>
        </w:rPr>
        <w:t>b5采购文件、采购过程或中标、成交结果损害自已合法权益的证明材料等；</w:t>
      </w:r>
    </w:p>
    <w:p>
      <w:pPr>
        <w:pStyle w:val="39"/>
        <w:widowControl/>
        <w:spacing w:line="440" w:lineRule="exact"/>
        <w:ind w:firstLine="480" w:firstLineChars="200"/>
        <w:rPr>
          <w:rFonts w:ascii="宋体" w:hAnsi="宋体"/>
        </w:rPr>
      </w:pPr>
      <w:r>
        <w:rPr>
          <w:rFonts w:hint="eastAsia" w:ascii="宋体" w:hAnsi="宋体" w:cs="宋体"/>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41"/>
          <w:rFonts w:hint="eastAsia" w:ascii="宋体" w:hAnsi="宋体" w:cs="宋体"/>
        </w:rPr>
        <w:t>视为无效</w:t>
      </w:r>
      <w:r>
        <w:rPr>
          <w:rFonts w:hint="eastAsia" w:ascii="宋体" w:hAnsi="宋体" w:cs="宋体"/>
        </w:rPr>
        <w:t>）。</w:t>
      </w:r>
      <w:r>
        <w:rPr>
          <w:rFonts w:hint="eastAsia" w:ascii="宋体" w:hAnsi="宋体" w:cs="宋体"/>
        </w:rPr>
        <w:br w:type="textWrapping"/>
      </w:r>
      <w:r>
        <w:rPr>
          <w:rFonts w:hint="eastAsia" w:ascii="宋体" w:hAnsi="宋体" w:cs="宋体"/>
        </w:rPr>
        <w:t>   ⑥质疑人代表及其联系方法的信息，至少包括：姓名、手机、电子信箱、邮寄地址等。</w:t>
      </w:r>
      <w:r>
        <w:rPr>
          <w:rFonts w:hint="eastAsia" w:ascii="宋体" w:hAnsi="宋体" w:cs="宋体"/>
        </w:rPr>
        <w:br w:type="textWrapping"/>
      </w:r>
      <w:r>
        <w:rPr>
          <w:rFonts w:hint="eastAsia" w:ascii="宋体" w:hAnsi="宋体" w:cs="宋体"/>
        </w:rPr>
        <w:t>   ⑦提出质疑的日期。</w:t>
      </w:r>
    </w:p>
    <w:p>
      <w:pPr>
        <w:pStyle w:val="39"/>
        <w:widowControl/>
        <w:spacing w:line="440" w:lineRule="exact"/>
        <w:ind w:firstLine="482" w:firstLineChars="200"/>
        <w:rPr>
          <w:rFonts w:ascii="宋体" w:hAnsi="宋体"/>
        </w:rPr>
      </w:pPr>
      <w:r>
        <w:rPr>
          <w:rStyle w:val="41"/>
          <w:rFonts w:hint="eastAsia" w:ascii="宋体" w:hAnsi="宋体" w:cs="宋体"/>
        </w:rPr>
        <w:t>※质疑人为法人或其他组织的，质疑函应由单位负责人或委托代理人签字或盖章，并加盖投标人的单位公章。质疑人为自然人的，质疑函应由本人签字。</w:t>
      </w:r>
    </w:p>
    <w:p>
      <w:pPr>
        <w:pStyle w:val="39"/>
        <w:widowControl/>
        <w:spacing w:line="440" w:lineRule="exact"/>
        <w:ind w:firstLine="480" w:firstLineChars="200"/>
        <w:rPr>
          <w:rFonts w:ascii="宋体" w:hAnsi="宋体"/>
        </w:rPr>
      </w:pPr>
      <w:r>
        <w:rPr>
          <w:rFonts w:hint="eastAsia" w:ascii="宋体" w:hAnsi="宋体" w:cs="宋体"/>
        </w:rPr>
        <w:t>15.2对不符合本章第</w:t>
      </w:r>
      <w:r>
        <w:rPr>
          <w:rFonts w:ascii="宋体" w:hAnsi="宋体" w:cs="Calibri"/>
        </w:rPr>
        <w:t>15.1</w:t>
      </w:r>
      <w:r>
        <w:rPr>
          <w:rFonts w:hint="eastAsia" w:ascii="宋体" w:hAnsi="宋体" w:cs="宋体"/>
        </w:rPr>
        <w:t>条规定的质疑，将按照下列规定进行处理：</w:t>
      </w:r>
    </w:p>
    <w:p>
      <w:pPr>
        <w:pStyle w:val="39"/>
        <w:widowControl/>
        <w:spacing w:line="440" w:lineRule="exact"/>
        <w:ind w:firstLine="480" w:firstLineChars="200"/>
        <w:rPr>
          <w:rFonts w:ascii="宋体" w:hAnsi="宋体"/>
        </w:rPr>
      </w:pPr>
      <w:r>
        <w:rPr>
          <w:rFonts w:hint="eastAsia" w:ascii="宋体" w:hAnsi="宋体" w:cs="宋体"/>
        </w:rPr>
        <w:t>（1）不符合其中第（</w:t>
      </w:r>
      <w:r>
        <w:rPr>
          <w:rFonts w:ascii="宋体" w:hAnsi="宋体" w:cs="Calibri"/>
        </w:rPr>
        <w:t>1</w:t>
      </w:r>
      <w:r>
        <w:rPr>
          <w:rFonts w:hint="eastAsia" w:ascii="宋体" w:hAnsi="宋体" w:cs="宋体"/>
        </w:rPr>
        <w:t>）、（</w:t>
      </w:r>
      <w:r>
        <w:rPr>
          <w:rFonts w:ascii="宋体" w:hAnsi="宋体" w:cs="Calibri"/>
        </w:rPr>
        <w:t>2</w:t>
      </w:r>
      <w:r>
        <w:rPr>
          <w:rFonts w:hint="eastAsia" w:ascii="宋体" w:hAnsi="宋体" w:cs="宋体"/>
        </w:rPr>
        <w:t>）条规定的，书面告知质疑人不予受理及其理由。</w:t>
      </w:r>
    </w:p>
    <w:p>
      <w:pPr>
        <w:pStyle w:val="39"/>
        <w:widowControl/>
        <w:spacing w:line="440" w:lineRule="exact"/>
        <w:ind w:firstLine="480" w:firstLineChars="200"/>
        <w:rPr>
          <w:rFonts w:ascii="宋体" w:hAnsi="宋体"/>
        </w:rPr>
      </w:pPr>
      <w:r>
        <w:rPr>
          <w:rFonts w:hint="eastAsia" w:ascii="宋体" w:hAnsi="宋体" w:cs="宋体"/>
        </w:rPr>
        <w:t>（2）不符合其中第（</w:t>
      </w:r>
      <w:r>
        <w:rPr>
          <w:rFonts w:ascii="宋体" w:hAnsi="宋体" w:cs="Calibri"/>
        </w:rPr>
        <w:t>3</w:t>
      </w:r>
      <w:r>
        <w:rPr>
          <w:rFonts w:hint="eastAsia" w:ascii="宋体" w:hAnsi="宋体" w:cs="宋体"/>
        </w:rPr>
        <w:t>）条规定的，书面告知质疑人修改、补充后在规定时限内重新提交质疑函。</w:t>
      </w:r>
    </w:p>
    <w:p>
      <w:pPr>
        <w:pStyle w:val="39"/>
        <w:widowControl/>
        <w:spacing w:line="440" w:lineRule="exact"/>
        <w:ind w:firstLine="480" w:firstLineChars="200"/>
        <w:rPr>
          <w:rFonts w:ascii="宋体" w:hAnsi="宋体"/>
        </w:rPr>
      </w:pPr>
      <w:r>
        <w:rPr>
          <w:rFonts w:hint="eastAsia" w:ascii="宋体" w:hAnsi="宋体" w:cs="宋体"/>
        </w:rPr>
        <w:t>15.3对符合本章第</w:t>
      </w:r>
      <w:r>
        <w:rPr>
          <w:rFonts w:ascii="宋体" w:hAnsi="宋体" w:cs="Calibri"/>
        </w:rPr>
        <w:t>15.1</w:t>
      </w:r>
      <w:r>
        <w:rPr>
          <w:rFonts w:hint="eastAsia" w:ascii="宋体" w:hAnsi="宋体" w:cs="宋体"/>
        </w:rPr>
        <w:t>条规定的质疑，将按照政府采购法及实施条例、政府采购质疑和投诉办法的有关规定进行答复。</w:t>
      </w:r>
    </w:p>
    <w:p>
      <w:pPr>
        <w:pStyle w:val="39"/>
        <w:widowControl/>
        <w:spacing w:line="440" w:lineRule="exact"/>
        <w:ind w:firstLine="480" w:firstLineChars="200"/>
        <w:rPr>
          <w:rFonts w:ascii="宋体" w:hAnsi="宋体"/>
        </w:rPr>
      </w:pPr>
      <w:r>
        <w:rPr>
          <w:rFonts w:hint="eastAsia" w:ascii="宋体" w:hAnsi="宋体" w:cs="宋体"/>
        </w:rPr>
        <w:t>15.4招标文件的质疑：详见招标文件第二章。</w:t>
      </w:r>
    </w:p>
    <w:p>
      <w:pPr>
        <w:pStyle w:val="39"/>
        <w:widowControl/>
        <w:spacing w:line="440" w:lineRule="exact"/>
        <w:ind w:firstLine="480" w:firstLineChars="200"/>
        <w:rPr>
          <w:rFonts w:ascii="宋体" w:hAnsi="宋体"/>
        </w:rPr>
      </w:pPr>
      <w:r>
        <w:rPr>
          <w:rFonts w:hint="eastAsia" w:ascii="宋体" w:hAnsi="宋体" w:cs="宋体"/>
        </w:rPr>
        <w:t>16、投诉</w:t>
      </w:r>
    </w:p>
    <w:p>
      <w:pPr>
        <w:pStyle w:val="39"/>
        <w:widowControl/>
        <w:spacing w:line="440" w:lineRule="exact"/>
        <w:ind w:firstLine="480" w:firstLineChars="200"/>
        <w:rPr>
          <w:rFonts w:ascii="宋体" w:hAnsi="宋体"/>
        </w:rPr>
      </w:pPr>
      <w:r>
        <w:rPr>
          <w:rFonts w:hint="eastAsia" w:ascii="宋体" w:hAnsi="宋体" w:cs="宋体"/>
        </w:rPr>
        <w:t>16.1若对质疑答复不满意或质疑答复未在答复期限内作出，质疑人可在答复期限届满之日起</w:t>
      </w:r>
      <w:r>
        <w:rPr>
          <w:rFonts w:ascii="宋体" w:hAnsi="宋体" w:cs="Calibri"/>
        </w:rPr>
        <w:t>15</w:t>
      </w:r>
      <w:r>
        <w:rPr>
          <w:rFonts w:hint="eastAsia" w:ascii="宋体" w:hAnsi="宋体" w:cs="宋体"/>
        </w:rPr>
        <w:t>个工作日内按照政府采购质疑和投诉办法的有关规定向招标文件第二章载明的本项目监督管理部门提起投诉。</w:t>
      </w:r>
    </w:p>
    <w:p>
      <w:pPr>
        <w:pStyle w:val="39"/>
        <w:widowControl/>
        <w:spacing w:line="440" w:lineRule="exact"/>
        <w:ind w:firstLine="480" w:firstLineChars="200"/>
        <w:rPr>
          <w:rFonts w:ascii="宋体" w:hAnsi="宋体"/>
        </w:rPr>
      </w:pPr>
      <w:r>
        <w:rPr>
          <w:rFonts w:hint="eastAsia" w:ascii="宋体" w:hAnsi="宋体" w:cs="宋体"/>
        </w:rPr>
        <w:t>16.2投诉应有明确的请求和必要的证明材料，投诉的事项不得超出已质疑事项的范围。</w:t>
      </w:r>
    </w:p>
    <w:p>
      <w:pPr>
        <w:pStyle w:val="39"/>
        <w:widowControl/>
        <w:spacing w:line="440" w:lineRule="exact"/>
        <w:jc w:val="center"/>
        <w:rPr>
          <w:rStyle w:val="41"/>
          <w:rFonts w:ascii="宋体" w:hAnsi="宋体" w:cs="宋体"/>
          <w:sz w:val="28"/>
        </w:rPr>
      </w:pPr>
      <w:r>
        <w:rPr>
          <w:rStyle w:val="41"/>
          <w:rFonts w:hint="eastAsia" w:ascii="宋体" w:hAnsi="宋体" w:cs="宋体"/>
          <w:sz w:val="28"/>
        </w:rPr>
        <w:t>八、政府采购政策</w:t>
      </w:r>
    </w:p>
    <w:p>
      <w:pPr>
        <w:pStyle w:val="39"/>
        <w:widowControl/>
        <w:spacing w:before="75" w:after="75"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17、政府采购政策由财政部根据国家的经济和社会发展政策并会同国家有关部委制定，包括但不限于下列具体政策要求：</w:t>
      </w:r>
    </w:p>
    <w:p>
      <w:pPr>
        <w:pStyle w:val="39"/>
        <w:widowControl/>
        <w:spacing w:before="75" w:after="75"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17.1进口产品指通过中国海关报关验放进入中国境内且产自关境外的产品，其中：</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（2）凡在海关特殊监管区域内企业生产或加工（包括从境外进口料件）销往境内其他地区的产品，不作为政府采购项下进口产品。</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（3）对从境外进入海关特殊监管区域，再经办理报关手续后从海关特殊监管区进入境内其他地区的产品，认定为进口产品。</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（4）招标文件列明不允许或未列明允许进口产品参加投标的，均视为拒绝进口产品参加投标。</w:t>
      </w:r>
    </w:p>
    <w:p>
      <w:pPr>
        <w:pStyle w:val="39"/>
        <w:widowControl/>
        <w:spacing w:before="75" w:after="75"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39"/>
        <w:widowControl/>
        <w:spacing w:before="75" w:after="75"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39"/>
        <w:widowControl/>
        <w:spacing w:before="75" w:after="75"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41"/>
          <w:rFonts w:hint="eastAsia" w:asciiTheme="minorEastAsia" w:hAnsiTheme="minorEastAsia" w:eastAsiaTheme="minorEastAsia" w:cstheme="minorEastAsia"/>
          <w:color w:val="000000"/>
        </w:rPr>
        <w:t>“残疾人福利性单位”</w:t>
      </w:r>
      <w:r>
        <w:rPr>
          <w:rFonts w:hint="eastAsia" w:asciiTheme="minorEastAsia" w:hAnsiTheme="minorEastAsia" w:eastAsiaTheme="minorEastAsia" w:cstheme="minorEastAsia"/>
          <w:color w:val="000000"/>
        </w:rPr>
        <w:t>）亦可享受前述扶持政策。其中：</w:t>
      </w:r>
    </w:p>
    <w:p>
      <w:pPr>
        <w:pStyle w:val="39"/>
        <w:widowControl/>
        <w:spacing w:before="75" w:after="75" w:line="440" w:lineRule="exact"/>
        <w:ind w:firstLine="24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（1）中小企业指符合下列条件的中型、小型、微型企业：</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②符合中小企业划分标准的个体工商户，在政府采购活动中视同中小企业。</w:t>
      </w:r>
    </w:p>
    <w:p>
      <w:pPr>
        <w:pStyle w:val="39"/>
        <w:widowControl/>
        <w:spacing w:before="75" w:after="75" w:line="440" w:lineRule="exact"/>
        <w:ind w:firstLine="24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（2）在政府采购活动中，供应商提供的货物、工程或者服务符合下列情形的，享受本办法规定的中小企业扶持政策：</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①在货物采购项目中，货物由中小企业制造，即货物由中小企业生产且使用该中小企业商号或者注册商标；</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②在工程采购项目中，工程由中小企业承建，即工程施工单位为中小企业；</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③在服务采购项目中，服务由中小企业承接，即提供服务的人员为中小企业依照《中华人民共和国劳动合同法》 订立劳动合同的从业人员。</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在货物采购项目中，供应商提供的货物既有中小企业制造货物，也有大型企业制造货物的，不享受本办法规定的中小企业扶持政策。</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以联合体形式参加政府采购活动，联合体各方均为中小企业的，联合体视同中小企业。其中，联合体各方均为小微企业的，联合体视同小微企业。</w:t>
      </w:r>
    </w:p>
    <w:p>
      <w:pPr>
        <w:pStyle w:val="39"/>
        <w:widowControl/>
        <w:spacing w:before="75" w:after="75" w:line="440" w:lineRule="exact"/>
        <w:ind w:firstLine="24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①监狱企业参加采购活动时，应提供由省级以上监狱管理局、戒毒管理局（含新疆生产建设兵团）出具的属于监狱企业的证明文件。</w:t>
      </w:r>
    </w:p>
    <w:p>
      <w:pPr>
        <w:pStyle w:val="39"/>
        <w:widowControl/>
        <w:spacing w:before="75" w:after="240"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②监狱企业视同小型、微型企业。</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（4）残疾人福利性单位指同时符合下列条件的单位：</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①安置的残疾人占本单位在职职工人数的比例不低于25%（含25%），并且安置的残疾人人数不少于10人（含10人）；</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②依法与安置的每位残疾人签订了一年以上（含一年）的劳动合同或服务协议；</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③为安置的每位残疾人按月足额缴纳了基本养老保险、基本医疗保险、失业保险、工伤保险和生育保险等社会保险费；</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④通过银行等金融机构向安置的每位残疾人，按月支付了不低于单位所在区县适用的经省级人民政府批准的月最低工资标准的工资；</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⑤提供本单位制造的货物、承担的工程或服务，或提供其他残疾人福利性单位制造的货物（不包括使用非残疾人福利性单位注册商标的货物）。</w:t>
      </w:r>
    </w:p>
    <w:p>
      <w:pPr>
        <w:pStyle w:val="39"/>
        <w:widowControl/>
        <w:spacing w:before="75" w:after="75" w:line="440" w:lineRule="exact"/>
        <w:ind w:firstLine="480"/>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39"/>
        <w:widowControl/>
        <w:spacing w:before="75" w:after="75" w:line="440" w:lineRule="exact"/>
        <w:ind w:firstLine="480"/>
        <w:rPr>
          <w:rFonts w:asciiTheme="minorEastAsia" w:hAnsiTheme="minorEastAsia" w:eastAsiaTheme="minorEastAsia" w:cstheme="minorEastAsia"/>
          <w:color w:val="000000"/>
        </w:rPr>
      </w:pPr>
      <w:r>
        <w:rPr>
          <w:rStyle w:val="41"/>
          <w:rFonts w:hint="eastAsia" w:asciiTheme="minorEastAsia" w:hAnsiTheme="minorEastAsia" w:eastAsiaTheme="minorEastAsia" w:cstheme="minorEastAsia"/>
          <w:color w:val="000000"/>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39"/>
        <w:widowControl/>
        <w:spacing w:before="75" w:after="75"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17.5信用记录指由财政部确定的有关网站提供的相关主体信用信息。信用记录的查询及使用应符合财政部文件（财库[2016]125号）规定。</w:t>
      </w:r>
    </w:p>
    <w:p>
      <w:pPr>
        <w:pStyle w:val="39"/>
        <w:widowControl/>
        <w:spacing w:before="75" w:after="75"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17.6为落实政府采购政策需满足的要求：详见招标文件第一章。</w:t>
      </w:r>
    </w:p>
    <w:p>
      <w:pPr>
        <w:pStyle w:val="39"/>
        <w:widowControl/>
        <w:spacing w:line="440" w:lineRule="exact"/>
        <w:jc w:val="center"/>
        <w:rPr>
          <w:rStyle w:val="41"/>
          <w:rFonts w:ascii="宋体" w:hAnsi="宋体" w:cs="宋体"/>
          <w:sz w:val="28"/>
        </w:rPr>
      </w:pPr>
      <w:r>
        <w:rPr>
          <w:rStyle w:val="41"/>
          <w:rFonts w:hint="eastAsia" w:ascii="宋体" w:hAnsi="宋体" w:cs="宋体"/>
          <w:sz w:val="28"/>
        </w:rPr>
        <w:t>九、本项目的有关信息</w:t>
      </w:r>
    </w:p>
    <w:p>
      <w:pPr>
        <w:pStyle w:val="39"/>
        <w:widowControl/>
        <w:spacing w:line="440" w:lineRule="exact"/>
        <w:ind w:firstLine="480" w:firstLineChars="200"/>
      </w:pPr>
      <w:r>
        <w:rPr>
          <w:rFonts w:hint="eastAsia" w:ascii="宋体" w:hAnsi="宋体" w:cs="宋体"/>
        </w:rPr>
        <w:t>18、本项目的有关信息，包括但不限于：招标公告、更正公告（若有）、招标文件、招标文件的澄清或修改（若有）、中标公告、终止公告（若有）、废标公告（若有）等都将在招标文件载明的指定媒体发布。</w:t>
      </w:r>
    </w:p>
    <w:p>
      <w:pPr>
        <w:pStyle w:val="39"/>
        <w:widowControl/>
        <w:spacing w:line="440" w:lineRule="exact"/>
        <w:ind w:firstLine="480" w:firstLineChars="200"/>
      </w:pPr>
      <w:r>
        <w:rPr>
          <w:rFonts w:hint="eastAsia" w:ascii="宋体" w:hAnsi="宋体" w:cs="宋体"/>
        </w:rPr>
        <w:t>18.1指定媒体：详见招标文件第二章。</w:t>
      </w:r>
    </w:p>
    <w:p>
      <w:pPr>
        <w:pStyle w:val="39"/>
        <w:widowControl/>
        <w:spacing w:line="440" w:lineRule="exact"/>
        <w:ind w:firstLine="480" w:firstLineChars="200"/>
      </w:pPr>
      <w:r>
        <w:rPr>
          <w:rFonts w:hint="eastAsia" w:ascii="宋体" w:hAnsi="宋体" w:cs="宋体"/>
        </w:rPr>
        <w:t>18.2本项目的潜在投标人或投标人应随时关注指定媒体，否则产生不利后果由其自行承担。</w:t>
      </w:r>
    </w:p>
    <w:p>
      <w:pPr>
        <w:pStyle w:val="39"/>
        <w:widowControl/>
        <w:spacing w:line="440" w:lineRule="exact"/>
        <w:jc w:val="center"/>
        <w:rPr>
          <w:rStyle w:val="41"/>
          <w:rFonts w:ascii="宋体" w:hAnsi="宋体" w:cs="宋体"/>
          <w:sz w:val="28"/>
        </w:rPr>
      </w:pPr>
      <w:r>
        <w:rPr>
          <w:rStyle w:val="41"/>
          <w:rFonts w:hint="eastAsia" w:ascii="宋体" w:hAnsi="宋体" w:cs="宋体"/>
          <w:sz w:val="28"/>
        </w:rPr>
        <w:t>十、其他事项</w:t>
      </w:r>
    </w:p>
    <w:p>
      <w:pPr>
        <w:pStyle w:val="39"/>
        <w:widowControl/>
        <w:spacing w:line="440" w:lineRule="exact"/>
        <w:ind w:firstLine="480" w:firstLineChars="200"/>
        <w:rPr>
          <w:rFonts w:ascii="宋体" w:hAnsi="宋体" w:cs="宋体"/>
        </w:rPr>
        <w:sectPr>
          <w:pgSz w:w="11906" w:h="16838"/>
          <w:pgMar w:top="1418" w:right="1418" w:bottom="1418" w:left="1418" w:header="851" w:footer="992" w:gutter="0"/>
          <w:cols w:space="720" w:num="1"/>
          <w:docGrid w:type="lines" w:linePitch="326" w:charSpace="0"/>
        </w:sectPr>
      </w:pPr>
      <w:r>
        <w:rPr>
          <w:rFonts w:hint="eastAsia" w:ascii="宋体" w:hAnsi="宋体" w:cs="宋体"/>
        </w:rPr>
        <w:t>19、其他事项：详见招标文件第二章。</w:t>
      </w:r>
    </w:p>
    <w:p>
      <w:pPr>
        <w:pStyle w:val="4"/>
        <w:spacing w:before="240" w:after="240"/>
        <w:rPr>
          <w:rFonts w:ascii="宋体" w:hAnsi="宋体"/>
          <w:sz w:val="24"/>
        </w:rPr>
      </w:pPr>
      <w:bookmarkStart w:id="5" w:name="_Toc31787"/>
      <w:r>
        <w:t>第四章资格审查与评标</w:t>
      </w:r>
      <w:bookmarkEnd w:id="5"/>
    </w:p>
    <w:p>
      <w:pPr>
        <w:pStyle w:val="5"/>
        <w:spacing w:before="240" w:after="240"/>
        <w:rPr>
          <w:rFonts w:ascii="宋体" w:hAnsi="宋体"/>
          <w:kern w:val="0"/>
          <w:sz w:val="24"/>
        </w:rPr>
      </w:pPr>
      <w:bookmarkStart w:id="6" w:name="_Toc8888"/>
      <w:r>
        <w:rPr>
          <w:kern w:val="0"/>
        </w:rPr>
        <w:t>一、资格审查</w:t>
      </w:r>
      <w:bookmarkEnd w:id="6"/>
    </w:p>
    <w:p>
      <w:pPr>
        <w:pStyle w:val="39"/>
        <w:widowControl/>
        <w:spacing w:line="440" w:lineRule="exact"/>
        <w:ind w:firstLine="480" w:firstLineChars="200"/>
        <w:rPr>
          <w:rFonts w:ascii="宋体" w:hAnsi="宋体"/>
        </w:rPr>
      </w:pPr>
      <w:r>
        <w:rPr>
          <w:rFonts w:hint="eastAsia" w:ascii="宋体" w:hAnsi="宋体" w:cs="宋体"/>
        </w:rPr>
        <w:t>1、开标结束后，由</w:t>
      </w:r>
      <w:r>
        <w:rPr>
          <w:rFonts w:hint="eastAsia" w:ascii="宋体" w:hAnsi="宋体" w:cs="宋体"/>
          <w:u w:val="single"/>
        </w:rPr>
        <w:t>厦门市公物采购招投标有限公司</w:t>
      </w:r>
      <w:r>
        <w:rPr>
          <w:rFonts w:hint="eastAsia" w:ascii="宋体" w:hAnsi="宋体" w:cs="宋体"/>
        </w:rPr>
        <w:t>负责资格审查小组的组建及资格审查工作的组织。</w:t>
      </w:r>
    </w:p>
    <w:p>
      <w:pPr>
        <w:pStyle w:val="39"/>
        <w:widowControl/>
        <w:spacing w:line="440" w:lineRule="exact"/>
        <w:ind w:firstLine="480" w:firstLineChars="200"/>
        <w:rPr>
          <w:rFonts w:ascii="宋体" w:hAnsi="宋体"/>
        </w:rPr>
      </w:pPr>
      <w:r>
        <w:rPr>
          <w:rFonts w:hint="eastAsia" w:ascii="宋体" w:hAnsi="宋体" w:cs="宋体"/>
        </w:rPr>
        <w:t>1.1资格审查小组由</w:t>
      </w:r>
      <w:r>
        <w:rPr>
          <w:rFonts w:ascii="宋体" w:hAnsi="宋体" w:cs="Calibri"/>
        </w:rPr>
        <w:t>3</w:t>
      </w:r>
      <w:r>
        <w:rPr>
          <w:rFonts w:hint="eastAsia" w:ascii="宋体" w:hAnsi="宋体" w:cs="宋体"/>
        </w:rPr>
        <w:t>人组成，并负责具体审查事务，其中：由采购人派出的采购人代表至少</w:t>
      </w:r>
      <w:r>
        <w:rPr>
          <w:rFonts w:hint="eastAsia" w:ascii="宋体" w:hAnsi="宋体" w:cs="宋体"/>
          <w:u w:val="single"/>
        </w:rPr>
        <w:t>1</w:t>
      </w:r>
      <w:r>
        <w:rPr>
          <w:rFonts w:hint="eastAsia" w:ascii="宋体" w:hAnsi="宋体" w:cs="宋体"/>
        </w:rPr>
        <w:t>人，由</w:t>
      </w:r>
      <w:r>
        <w:rPr>
          <w:rFonts w:hint="eastAsia" w:ascii="宋体" w:hAnsi="宋体" w:cs="宋体"/>
          <w:u w:val="single"/>
        </w:rPr>
        <w:t>厦门市公物采购招投标有限公司</w:t>
      </w:r>
      <w:r>
        <w:rPr>
          <w:rFonts w:hint="eastAsia" w:ascii="宋体" w:hAnsi="宋体" w:cs="宋体"/>
        </w:rPr>
        <w:t>派出的工作人员至少</w:t>
      </w:r>
      <w:r>
        <w:rPr>
          <w:rFonts w:hint="eastAsia" w:ascii="宋体" w:hAnsi="宋体" w:cs="宋体"/>
          <w:u w:val="single"/>
        </w:rPr>
        <w:t>1</w:t>
      </w:r>
      <w:r>
        <w:rPr>
          <w:rFonts w:hint="eastAsia" w:ascii="宋体" w:hAnsi="宋体" w:cs="宋体"/>
        </w:rPr>
        <w:t>人，其余</w:t>
      </w:r>
      <w:r>
        <w:rPr>
          <w:rFonts w:hint="eastAsia" w:ascii="宋体" w:hAnsi="宋体" w:cs="宋体"/>
          <w:u w:val="single"/>
        </w:rPr>
        <w:t>1</w:t>
      </w:r>
      <w:r>
        <w:rPr>
          <w:rFonts w:hint="eastAsia" w:ascii="宋体" w:hAnsi="宋体" w:cs="宋体"/>
        </w:rPr>
        <w:t>人可为采购人代表或</w:t>
      </w:r>
      <w:r>
        <w:rPr>
          <w:rFonts w:hint="eastAsia" w:ascii="宋体" w:hAnsi="宋体" w:cs="宋体"/>
          <w:u w:val="single"/>
        </w:rPr>
        <w:t>厦门市公物采购招投标有限公司</w:t>
      </w:r>
      <w:r>
        <w:rPr>
          <w:rFonts w:hint="eastAsia" w:ascii="宋体" w:hAnsi="宋体" w:cs="宋体"/>
        </w:rPr>
        <w:t>的工作人员。</w:t>
      </w:r>
    </w:p>
    <w:p>
      <w:pPr>
        <w:pStyle w:val="39"/>
        <w:widowControl/>
        <w:spacing w:line="440" w:lineRule="exact"/>
        <w:ind w:firstLine="480" w:firstLineChars="200"/>
        <w:rPr>
          <w:rFonts w:ascii="宋体" w:hAnsi="宋体"/>
        </w:rPr>
      </w:pPr>
      <w:r>
        <w:rPr>
          <w:rFonts w:hint="eastAsia" w:ascii="宋体" w:hAnsi="宋体" w:cs="宋体"/>
        </w:rPr>
        <w:t>1.2资格审查的依据是招标文件和投标文件。</w:t>
      </w:r>
    </w:p>
    <w:p>
      <w:pPr>
        <w:pStyle w:val="39"/>
        <w:widowControl/>
        <w:spacing w:line="440" w:lineRule="exact"/>
        <w:ind w:firstLine="480" w:firstLineChars="200"/>
        <w:rPr>
          <w:rFonts w:ascii="宋体" w:hAnsi="宋体"/>
        </w:rPr>
      </w:pPr>
      <w:r>
        <w:rPr>
          <w:rFonts w:hint="eastAsia" w:ascii="宋体" w:hAnsi="宋体" w:cs="宋体"/>
        </w:rPr>
        <w:t>1.3资格审查的范围及内容：投标文件（资格及资信证明部分），具体如下：</w:t>
      </w:r>
    </w:p>
    <w:p>
      <w:pPr>
        <w:pStyle w:val="39"/>
        <w:widowControl/>
        <w:spacing w:line="440" w:lineRule="exact"/>
        <w:ind w:firstLine="480" w:firstLineChars="200"/>
        <w:rPr>
          <w:rFonts w:ascii="宋体" w:hAnsi="宋体" w:cs="宋体"/>
        </w:rPr>
      </w:pPr>
      <w:r>
        <w:rPr>
          <w:rFonts w:hint="eastAsia" w:ascii="宋体" w:hAnsi="宋体" w:cs="宋体"/>
        </w:rPr>
        <w:t>（1）“投标函”；</w:t>
      </w:r>
    </w:p>
    <w:p>
      <w:pPr>
        <w:pStyle w:val="39"/>
        <w:widowControl/>
        <w:spacing w:line="440" w:lineRule="exact"/>
        <w:ind w:firstLine="480" w:firstLineChars="200"/>
        <w:rPr>
          <w:rFonts w:ascii="宋体" w:hAnsi="宋体" w:cs="宋体"/>
        </w:rPr>
      </w:pPr>
      <w:r>
        <w:rPr>
          <w:rFonts w:hint="eastAsia" w:ascii="宋体" w:hAnsi="宋体" w:cs="宋体"/>
        </w:rPr>
        <w:t>（2）“投标人的资格及资信证明文件”</w:t>
      </w:r>
    </w:p>
    <w:p>
      <w:pPr>
        <w:pStyle w:val="39"/>
        <w:widowControl/>
        <w:spacing w:line="440" w:lineRule="exact"/>
        <w:ind w:firstLine="480" w:firstLineChars="200"/>
        <w:rPr>
          <w:rFonts w:ascii="宋体" w:hAnsi="宋体"/>
        </w:rPr>
      </w:pPr>
      <w:r>
        <w:rPr>
          <w:rFonts w:hint="eastAsia" w:ascii="宋体" w:hAnsi="宋体" w:cs="宋体"/>
        </w:rPr>
        <w:t>①一般资格证明文件：</w:t>
      </w:r>
    </w:p>
    <w:tbl>
      <w:tblPr>
        <w:tblStyle w:val="48"/>
        <w:tblW w:w="92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63"/>
        <w:gridCol w:w="73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9" w:hRule="atLeast"/>
          <w:jc w:val="center"/>
        </w:trPr>
        <w:tc>
          <w:tcPr>
            <w:tcW w:w="1963" w:type="dxa"/>
            <w:vAlign w:val="center"/>
          </w:tcPr>
          <w:p>
            <w:pPr>
              <w:widowControl/>
              <w:spacing w:line="440" w:lineRule="exact"/>
              <w:jc w:val="center"/>
              <w:rPr>
                <w:b/>
                <w:sz w:val="24"/>
              </w:rPr>
            </w:pPr>
            <w:r>
              <w:rPr>
                <w:rFonts w:ascii="宋体" w:hAnsi="宋体" w:cs="宋体"/>
                <w:b/>
                <w:kern w:val="0"/>
                <w:sz w:val="24"/>
              </w:rPr>
              <w:t>明细</w:t>
            </w:r>
          </w:p>
        </w:tc>
        <w:tc>
          <w:tcPr>
            <w:tcW w:w="7317" w:type="dxa"/>
            <w:vAlign w:val="center"/>
          </w:tcPr>
          <w:p>
            <w:pPr>
              <w:widowControl/>
              <w:spacing w:line="440" w:lineRule="exact"/>
              <w:jc w:val="center"/>
              <w:rPr>
                <w:b/>
                <w:sz w:val="24"/>
              </w:rPr>
            </w:pPr>
            <w:r>
              <w:rPr>
                <w:rFonts w:ascii="宋体" w:hAnsi="宋体" w:cs="宋体"/>
                <w:b/>
                <w:kern w:val="0"/>
                <w:sz w:val="24"/>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1963" w:type="dxa"/>
            <w:vAlign w:val="center"/>
          </w:tcPr>
          <w:p>
            <w:pPr>
              <w:widowControl/>
              <w:spacing w:line="440" w:lineRule="exact"/>
              <w:jc w:val="center"/>
              <w:rPr>
                <w:sz w:val="24"/>
              </w:rPr>
            </w:pPr>
            <w:r>
              <w:rPr>
                <w:rFonts w:ascii="宋体" w:hAnsi="宋体" w:cs="宋体"/>
                <w:kern w:val="0"/>
                <w:sz w:val="24"/>
              </w:rPr>
              <w:t>单位负责人授权书（若有）</w:t>
            </w:r>
          </w:p>
        </w:tc>
        <w:tc>
          <w:tcPr>
            <w:tcW w:w="7317" w:type="dxa"/>
            <w:vAlign w:val="center"/>
          </w:tcPr>
          <w:p>
            <w:pPr>
              <w:widowControl/>
              <w:spacing w:line="440" w:lineRule="exact"/>
              <w:rPr>
                <w:sz w:val="24"/>
              </w:rPr>
            </w:pPr>
            <w:r>
              <w:rPr>
                <w:rFonts w:ascii="宋体" w:hAnsi="宋体" w:cs="宋体"/>
                <w:kern w:val="0"/>
                <w:sz w:val="24"/>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77" w:hRule="atLeast"/>
          <w:jc w:val="center"/>
        </w:trPr>
        <w:tc>
          <w:tcPr>
            <w:tcW w:w="1963" w:type="dxa"/>
            <w:vAlign w:val="center"/>
          </w:tcPr>
          <w:p>
            <w:pPr>
              <w:widowControl/>
              <w:spacing w:line="440" w:lineRule="exact"/>
              <w:jc w:val="center"/>
              <w:rPr>
                <w:sz w:val="24"/>
              </w:rPr>
            </w:pPr>
            <w:r>
              <w:rPr>
                <w:rFonts w:ascii="宋体" w:hAnsi="宋体" w:cs="宋体"/>
                <w:kern w:val="0"/>
                <w:sz w:val="24"/>
              </w:rPr>
              <w:t>营业执照等证明文件</w:t>
            </w:r>
          </w:p>
        </w:tc>
        <w:tc>
          <w:tcPr>
            <w:tcW w:w="7317" w:type="dxa"/>
            <w:vAlign w:val="center"/>
          </w:tcPr>
          <w:p>
            <w:pPr>
              <w:widowControl/>
              <w:spacing w:line="440" w:lineRule="exact"/>
              <w:rPr>
                <w:sz w:val="24"/>
              </w:rPr>
            </w:pPr>
            <w:r>
              <w:rPr>
                <w:rFonts w:ascii="宋体" w:hAnsi="宋体" w:cs="宋体"/>
                <w:kern w:val="0"/>
                <w:sz w:val="24"/>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78" w:hRule="atLeast"/>
          <w:jc w:val="center"/>
        </w:trPr>
        <w:tc>
          <w:tcPr>
            <w:tcW w:w="1963" w:type="dxa"/>
            <w:vAlign w:val="center"/>
          </w:tcPr>
          <w:p>
            <w:pPr>
              <w:widowControl/>
              <w:spacing w:line="440" w:lineRule="exact"/>
              <w:jc w:val="center"/>
              <w:rPr>
                <w:sz w:val="24"/>
              </w:rPr>
            </w:pPr>
            <w:r>
              <w:rPr>
                <w:rFonts w:ascii="宋体" w:hAnsi="宋体" w:cs="宋体"/>
                <w:kern w:val="0"/>
                <w:sz w:val="24"/>
              </w:rPr>
              <w:t>财务状况报告（财务报告、或资信证明、或投标担保函）</w:t>
            </w:r>
          </w:p>
        </w:tc>
        <w:tc>
          <w:tcPr>
            <w:tcW w:w="7317" w:type="dxa"/>
            <w:vAlign w:val="center"/>
          </w:tcPr>
          <w:p>
            <w:pPr>
              <w:widowControl/>
              <w:spacing w:line="440" w:lineRule="exact"/>
              <w:rPr>
                <w:sz w:val="24"/>
              </w:rPr>
            </w:pPr>
            <w:r>
              <w:rPr>
                <w:rFonts w:ascii="宋体" w:hAnsi="宋体" w:cs="宋体"/>
                <w:kern w:val="0"/>
                <w:sz w:val="24"/>
              </w:rPr>
              <w:t>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其中：非自然人的投标人选择提供资信证明的，还应附上其开户（基本存款账户）许可证复印件。 2、“财政部门认可的政府采购专业担保机构”应符合《财政部关于开展政府采购信用担保试点工作方案》（财库[2012]124号）的规定。3、投标人提供的相应证明材料复印件均应符合：内容完整、清晰、整洁，并由投标人加盖其单位公章。※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56" w:hRule="atLeast"/>
          <w:jc w:val="center"/>
        </w:trPr>
        <w:tc>
          <w:tcPr>
            <w:tcW w:w="1963" w:type="dxa"/>
            <w:vAlign w:val="center"/>
          </w:tcPr>
          <w:p>
            <w:pPr>
              <w:widowControl/>
              <w:spacing w:line="440" w:lineRule="exact"/>
              <w:jc w:val="center"/>
              <w:rPr>
                <w:sz w:val="24"/>
              </w:rPr>
            </w:pPr>
            <w:r>
              <w:rPr>
                <w:rFonts w:ascii="宋体" w:hAnsi="宋体" w:cs="宋体"/>
                <w:kern w:val="0"/>
                <w:sz w:val="24"/>
              </w:rPr>
              <w:t>依法缴纳税收证明材料</w:t>
            </w:r>
          </w:p>
        </w:tc>
        <w:tc>
          <w:tcPr>
            <w:tcW w:w="7317" w:type="dxa"/>
            <w:vAlign w:val="center"/>
          </w:tcPr>
          <w:p>
            <w:pPr>
              <w:widowControl/>
              <w:spacing w:line="440" w:lineRule="exact"/>
              <w:rPr>
                <w:sz w:val="24"/>
              </w:rPr>
            </w:pPr>
            <w:r>
              <w:rPr>
                <w:rFonts w:ascii="宋体" w:hAnsi="宋体" w:cs="宋体"/>
                <w:kern w:val="0"/>
                <w:sz w:val="24"/>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97" w:hRule="atLeast"/>
          <w:jc w:val="center"/>
        </w:trPr>
        <w:tc>
          <w:tcPr>
            <w:tcW w:w="1963" w:type="dxa"/>
            <w:vAlign w:val="center"/>
          </w:tcPr>
          <w:p>
            <w:pPr>
              <w:widowControl/>
              <w:spacing w:line="440" w:lineRule="exact"/>
              <w:jc w:val="center"/>
              <w:rPr>
                <w:sz w:val="24"/>
              </w:rPr>
            </w:pPr>
            <w:r>
              <w:rPr>
                <w:rFonts w:ascii="宋体" w:hAnsi="宋体" w:cs="宋体"/>
                <w:kern w:val="0"/>
                <w:sz w:val="24"/>
              </w:rPr>
              <w:t>依法缴纳社会保障资金证明材料</w:t>
            </w:r>
          </w:p>
        </w:tc>
        <w:tc>
          <w:tcPr>
            <w:tcW w:w="7317" w:type="dxa"/>
            <w:vAlign w:val="center"/>
          </w:tcPr>
          <w:p>
            <w:pPr>
              <w:widowControl/>
              <w:spacing w:line="440" w:lineRule="exact"/>
              <w:rPr>
                <w:sz w:val="24"/>
              </w:rPr>
            </w:pPr>
            <w:r>
              <w:rPr>
                <w:rFonts w:ascii="宋体" w:hAnsi="宋体" w:cs="宋体"/>
                <w:kern w:val="0"/>
                <w:sz w:val="24"/>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56" w:hRule="atLeast"/>
          <w:jc w:val="center"/>
        </w:trPr>
        <w:tc>
          <w:tcPr>
            <w:tcW w:w="1963" w:type="dxa"/>
            <w:vAlign w:val="center"/>
          </w:tcPr>
          <w:p>
            <w:pPr>
              <w:widowControl/>
              <w:spacing w:line="440" w:lineRule="exact"/>
              <w:jc w:val="center"/>
              <w:rPr>
                <w:sz w:val="24"/>
              </w:rPr>
            </w:pPr>
            <w:r>
              <w:rPr>
                <w:rFonts w:ascii="宋体" w:hAnsi="宋体" w:cs="宋体"/>
                <w:kern w:val="0"/>
                <w:sz w:val="24"/>
              </w:rPr>
              <w:t>具备履行合同所必需设备和专业技术能力的声明函（若有）</w:t>
            </w:r>
          </w:p>
        </w:tc>
        <w:tc>
          <w:tcPr>
            <w:tcW w:w="7317" w:type="dxa"/>
            <w:vAlign w:val="center"/>
          </w:tcPr>
          <w:p>
            <w:pPr>
              <w:widowControl/>
              <w:spacing w:line="440" w:lineRule="exact"/>
              <w:rPr>
                <w:sz w:val="24"/>
              </w:rPr>
            </w:pPr>
            <w:r>
              <w:rPr>
                <w:rFonts w:ascii="宋体" w:hAnsi="宋体" w:cs="宋体"/>
                <w:kern w:val="0"/>
                <w:sz w:val="24"/>
              </w:rPr>
              <w:t>1、招标文件未要求投标人提供“具备履行合同所必需的设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17" w:hRule="atLeast"/>
          <w:jc w:val="center"/>
        </w:trPr>
        <w:tc>
          <w:tcPr>
            <w:tcW w:w="1963" w:type="dxa"/>
            <w:vAlign w:val="center"/>
          </w:tcPr>
          <w:p>
            <w:pPr>
              <w:widowControl/>
              <w:spacing w:line="440" w:lineRule="exact"/>
              <w:jc w:val="center"/>
              <w:rPr>
                <w:sz w:val="24"/>
              </w:rPr>
            </w:pPr>
            <w:r>
              <w:rPr>
                <w:rFonts w:ascii="宋体" w:hAnsi="宋体" w:cs="宋体"/>
                <w:kern w:val="0"/>
                <w:sz w:val="24"/>
              </w:rPr>
              <w:t>参加采购活动前三年内在经营活动中没有重大违法记录书面声明</w:t>
            </w:r>
          </w:p>
        </w:tc>
        <w:tc>
          <w:tcPr>
            <w:tcW w:w="7317" w:type="dxa"/>
            <w:vAlign w:val="center"/>
          </w:tcPr>
          <w:p>
            <w:pPr>
              <w:widowControl/>
              <w:spacing w:line="440" w:lineRule="exact"/>
              <w:rPr>
                <w:sz w:val="24"/>
              </w:rPr>
            </w:pPr>
            <w:r>
              <w:rPr>
                <w:rFonts w:ascii="宋体" w:hAnsi="宋体" w:cs="宋体"/>
                <w:kern w:val="0"/>
                <w:sz w:val="24"/>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17" w:hRule="atLeast"/>
          <w:jc w:val="center"/>
        </w:trPr>
        <w:tc>
          <w:tcPr>
            <w:tcW w:w="1963" w:type="dxa"/>
            <w:vAlign w:val="center"/>
          </w:tcPr>
          <w:p>
            <w:pPr>
              <w:widowControl/>
              <w:spacing w:line="440" w:lineRule="exact"/>
              <w:jc w:val="center"/>
              <w:rPr>
                <w:sz w:val="24"/>
              </w:rPr>
            </w:pPr>
            <w:r>
              <w:rPr>
                <w:rFonts w:ascii="宋体" w:hAnsi="宋体" w:cs="宋体"/>
                <w:kern w:val="0"/>
                <w:sz w:val="24"/>
              </w:rPr>
              <w:t>信用记录查询结果</w:t>
            </w:r>
          </w:p>
        </w:tc>
        <w:tc>
          <w:tcPr>
            <w:tcW w:w="7317" w:type="dxa"/>
            <w:vAlign w:val="center"/>
          </w:tcPr>
          <w:p>
            <w:pPr>
              <w:widowControl/>
              <w:spacing w:line="440" w:lineRule="exact"/>
              <w:rPr>
                <w:sz w:val="24"/>
              </w:rPr>
            </w:pPr>
            <w:r>
              <w:rPr>
                <w:rFonts w:ascii="宋体" w:hAnsi="宋体" w:cs="宋体"/>
                <w:kern w:val="0"/>
                <w:sz w:val="24"/>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38" w:hRule="atLeast"/>
          <w:jc w:val="center"/>
        </w:trPr>
        <w:tc>
          <w:tcPr>
            <w:tcW w:w="1963" w:type="dxa"/>
            <w:vAlign w:val="center"/>
          </w:tcPr>
          <w:p>
            <w:pPr>
              <w:widowControl/>
              <w:spacing w:line="440" w:lineRule="exact"/>
              <w:jc w:val="center"/>
              <w:rPr>
                <w:sz w:val="24"/>
              </w:rPr>
            </w:pPr>
            <w:r>
              <w:rPr>
                <w:rFonts w:ascii="宋体" w:hAnsi="宋体" w:cs="宋体"/>
                <w:kern w:val="0"/>
                <w:sz w:val="24"/>
              </w:rPr>
              <w:t>中小企业声明函（专门面向中小企业或小型、微型企业适用，若有）</w:t>
            </w:r>
          </w:p>
        </w:tc>
        <w:tc>
          <w:tcPr>
            <w:tcW w:w="7317" w:type="dxa"/>
            <w:vAlign w:val="center"/>
          </w:tcPr>
          <w:p>
            <w:pPr>
              <w:widowControl/>
              <w:spacing w:line="440" w:lineRule="exact"/>
              <w:rPr>
                <w:sz w:val="24"/>
              </w:rPr>
            </w:pPr>
            <w:r>
              <w:rPr>
                <w:rFonts w:ascii="宋体" w:hAnsi="宋体" w:cs="宋体"/>
                <w:kern w:val="0"/>
                <w:sz w:val="24"/>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的通知》（国统字[2011]75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17" w:hRule="atLeast"/>
          <w:jc w:val="center"/>
        </w:trPr>
        <w:tc>
          <w:tcPr>
            <w:tcW w:w="1963" w:type="dxa"/>
            <w:vAlign w:val="center"/>
          </w:tcPr>
          <w:p>
            <w:pPr>
              <w:widowControl/>
              <w:spacing w:line="440" w:lineRule="exact"/>
              <w:jc w:val="center"/>
              <w:rPr>
                <w:sz w:val="24"/>
              </w:rPr>
            </w:pPr>
            <w:r>
              <w:rPr>
                <w:rFonts w:ascii="宋体" w:hAnsi="宋体" w:cs="宋体"/>
                <w:kern w:val="0"/>
                <w:sz w:val="24"/>
              </w:rPr>
              <w:t>联合体协议（若有）</w:t>
            </w:r>
          </w:p>
        </w:tc>
        <w:tc>
          <w:tcPr>
            <w:tcW w:w="7317" w:type="dxa"/>
            <w:vAlign w:val="center"/>
          </w:tcPr>
          <w:p>
            <w:pPr>
              <w:widowControl/>
              <w:spacing w:line="440" w:lineRule="exact"/>
              <w:rPr>
                <w:sz w:val="24"/>
              </w:rPr>
            </w:pPr>
            <w:r>
              <w:rPr>
                <w:rFonts w:ascii="宋体" w:hAnsi="宋体" w:cs="宋体"/>
                <w:kern w:val="0"/>
                <w:sz w:val="24"/>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434" w:hRule="atLeast"/>
          <w:jc w:val="center"/>
        </w:trPr>
        <w:tc>
          <w:tcPr>
            <w:tcW w:w="1963" w:type="dxa"/>
            <w:vAlign w:val="center"/>
          </w:tcPr>
          <w:p>
            <w:pPr>
              <w:widowControl/>
              <w:spacing w:line="440" w:lineRule="exact"/>
              <w:jc w:val="center"/>
              <w:rPr>
                <w:sz w:val="24"/>
              </w:rPr>
            </w:pPr>
            <w:r>
              <w:rPr>
                <w:rFonts w:ascii="宋体" w:hAnsi="宋体" w:cs="宋体"/>
                <w:kern w:val="0"/>
                <w:sz w:val="24"/>
              </w:rPr>
              <w:t>检察机关行贿犯罪档案查询结果告知函（若有）</w:t>
            </w:r>
          </w:p>
        </w:tc>
        <w:tc>
          <w:tcPr>
            <w:tcW w:w="7317" w:type="dxa"/>
            <w:vAlign w:val="center"/>
          </w:tcPr>
          <w:p>
            <w:pPr>
              <w:widowControl/>
              <w:spacing w:line="440" w:lineRule="exact"/>
              <w:rPr>
                <w:sz w:val="24"/>
              </w:rPr>
            </w:pPr>
            <w:r>
              <w:rPr>
                <w:rFonts w:ascii="宋体" w:hAnsi="宋体" w:cs="宋体"/>
                <w:kern w:val="0"/>
                <w:sz w:val="24"/>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符合招标文件第七章规定的打印件（或截图），无论内容中是否注明“复印件无效”，均视同有效。5、无法获取有效期内检察机关行贿犯罪档案查询结果告知函的，应在a7《参加采购活动前三年内在经营活动中没有重大违法记录书面声明》中对近三年无行贿犯罪记录进行声明。※投标人应按照招标文件第七章规定提供。</w:t>
            </w:r>
          </w:p>
        </w:tc>
      </w:tr>
    </w:tbl>
    <w:p>
      <w:pPr>
        <w:widowControl/>
        <w:spacing w:line="44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②</w:t>
      </w:r>
      <w:r>
        <w:rPr>
          <w:rFonts w:cs="宋体" w:asciiTheme="minorEastAsia" w:hAnsiTheme="minorEastAsia" w:eastAsiaTheme="minorEastAsia"/>
          <w:kern w:val="0"/>
          <w:sz w:val="24"/>
        </w:rPr>
        <w:t>其他资格证明文件：</w:t>
      </w:r>
    </w:p>
    <w:p>
      <w:pPr>
        <w:widowControl/>
        <w:spacing w:line="440" w:lineRule="exact"/>
        <w:ind w:firstLine="482" w:firstLineChars="200"/>
        <w:jc w:val="left"/>
        <w:rPr>
          <w:rFonts w:cs="宋体" w:asciiTheme="minorEastAsia" w:hAnsiTheme="minorEastAsia" w:eastAsiaTheme="minorEastAsia"/>
          <w:kern w:val="0"/>
          <w:sz w:val="24"/>
        </w:rPr>
      </w:pPr>
      <w:r>
        <w:rPr>
          <w:rFonts w:cs="宋体" w:asciiTheme="minorEastAsia" w:hAnsiTheme="minorEastAsia" w:eastAsiaTheme="minorEastAsia"/>
          <w:b/>
          <w:bCs/>
          <w:kern w:val="0"/>
          <w:sz w:val="24"/>
        </w:rPr>
        <w:t>包：1</w:t>
      </w:r>
    </w:p>
    <w:tbl>
      <w:tblPr>
        <w:tblStyle w:val="49"/>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2"/>
        <w:gridCol w:w="7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Align w:val="center"/>
          </w:tcPr>
          <w:p>
            <w:pPr>
              <w:widowControl/>
              <w:spacing w:line="440" w:lineRule="exact"/>
              <w:jc w:val="center"/>
              <w:rPr>
                <w:rFonts w:ascii="宋体" w:hAnsi="宋体" w:cs="宋体"/>
                <w:b/>
                <w:bCs/>
                <w:kern w:val="0"/>
                <w:sz w:val="24"/>
              </w:rPr>
            </w:pPr>
            <w:r>
              <w:rPr>
                <w:rFonts w:ascii="宋体" w:hAnsi="宋体" w:cs="宋体"/>
                <w:b/>
                <w:bCs/>
                <w:kern w:val="0"/>
                <w:sz w:val="24"/>
              </w:rPr>
              <w:t>明细</w:t>
            </w:r>
          </w:p>
        </w:tc>
        <w:tc>
          <w:tcPr>
            <w:tcW w:w="7304" w:type="dxa"/>
            <w:vAlign w:val="center"/>
          </w:tcPr>
          <w:p>
            <w:pPr>
              <w:widowControl/>
              <w:spacing w:line="440" w:lineRule="exact"/>
              <w:jc w:val="center"/>
              <w:rPr>
                <w:rFonts w:ascii="宋体" w:hAnsi="宋体" w:cs="宋体"/>
                <w:b/>
                <w:bCs/>
                <w:kern w:val="0"/>
                <w:sz w:val="24"/>
              </w:rPr>
            </w:pPr>
            <w:r>
              <w:rPr>
                <w:rFonts w:ascii="宋体" w:hAnsi="宋体" w:cs="宋体"/>
                <w:b/>
                <w:bCs/>
                <w:kern w:val="0"/>
                <w:sz w:val="24"/>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Align w:val="center"/>
          </w:tcPr>
          <w:p>
            <w:pPr>
              <w:widowControl/>
              <w:spacing w:line="440" w:lineRule="exact"/>
              <w:jc w:val="center"/>
              <w:rPr>
                <w:rFonts w:ascii="宋体" w:hAnsi="宋体" w:cs="宋体"/>
                <w:bCs/>
                <w:kern w:val="0"/>
                <w:sz w:val="24"/>
              </w:rPr>
            </w:pPr>
            <w:r>
              <w:rPr>
                <w:rFonts w:hint="eastAsia" w:ascii="宋体" w:hAnsi="宋体" w:cs="宋体"/>
                <w:bCs/>
                <w:kern w:val="0"/>
                <w:sz w:val="24"/>
              </w:rPr>
              <w:t>信用记录要求（招标文件其他地方要求与本条款要求不一致的，以本条款要求为准）</w:t>
            </w:r>
          </w:p>
        </w:tc>
        <w:tc>
          <w:tcPr>
            <w:tcW w:w="7304" w:type="dxa"/>
            <w:vAlign w:val="center"/>
          </w:tcPr>
          <w:p>
            <w:pPr>
              <w:widowControl/>
              <w:spacing w:line="440" w:lineRule="exact"/>
              <w:rPr>
                <w:rFonts w:ascii="宋体" w:hAnsi="宋体" w:cs="宋体"/>
                <w:kern w:val="0"/>
                <w:sz w:val="24"/>
              </w:rPr>
            </w:pPr>
            <w:r>
              <w:rPr>
                <w:rFonts w:hint="eastAsia" w:ascii="宋体" w:hAnsi="宋体" w:cs="宋体"/>
                <w:kern w:val="0"/>
                <w:sz w:val="24"/>
              </w:rPr>
              <w:t>1、信用信息查询渠道：资格审查小组通过“信用中国”网站（www.creditchina.gov.cn）、中国政府采购网（www.ccgp.gov.cn）、“信用厦门”网站（credit.xm.gov.cn）查询所有投标人的信用信息。</w:t>
            </w:r>
          </w:p>
          <w:p>
            <w:pPr>
              <w:widowControl/>
              <w:spacing w:line="440" w:lineRule="exact"/>
              <w:rPr>
                <w:rFonts w:ascii="宋体" w:hAnsi="宋体" w:cs="宋体"/>
                <w:kern w:val="0"/>
                <w:sz w:val="24"/>
              </w:rPr>
            </w:pPr>
            <w:r>
              <w:rPr>
                <w:rFonts w:hint="eastAsia" w:ascii="宋体" w:hAnsi="宋体" w:cs="宋体"/>
                <w:kern w:val="0"/>
                <w:sz w:val="24"/>
              </w:rPr>
              <w:t>2、截止时点：查询投标人截止开标当天前三年内的信用信息。</w:t>
            </w:r>
          </w:p>
          <w:p>
            <w:pPr>
              <w:widowControl/>
              <w:spacing w:line="440" w:lineRule="exact"/>
              <w:rPr>
                <w:rFonts w:ascii="宋体" w:hAnsi="宋体" w:cs="宋体"/>
                <w:kern w:val="0"/>
                <w:sz w:val="24"/>
              </w:rPr>
            </w:pPr>
            <w:r>
              <w:rPr>
                <w:rFonts w:hint="eastAsia" w:ascii="宋体" w:hAnsi="宋体" w:cs="宋体"/>
                <w:kern w:val="0"/>
                <w:sz w:val="24"/>
              </w:rPr>
              <w:t xml:space="preserve">3、查询记录和证据留存方式：资格审查小组将查询结果网页打印后随采购文件一并存档。 </w:t>
            </w:r>
          </w:p>
          <w:p>
            <w:pPr>
              <w:widowControl/>
              <w:spacing w:line="440" w:lineRule="exact"/>
              <w:rPr>
                <w:rFonts w:ascii="宋体" w:hAnsi="宋体" w:cs="宋体"/>
                <w:kern w:val="0"/>
                <w:sz w:val="24"/>
              </w:rPr>
            </w:pPr>
            <w:r>
              <w:rPr>
                <w:rFonts w:hint="eastAsia" w:ascii="宋体" w:hAnsi="宋体" w:cs="宋体"/>
                <w:kern w:val="0"/>
                <w:sz w:val="24"/>
              </w:rPr>
              <w:t xml:space="preserve">4、信用信息的使用规则：（1）查询结果显示投标人存在不良信用记录（包含列入失信被执行人、重大税收违法案件当事人名单、政府采购严重违法失信行为记录名单及其他不符合《中华人民共和国政府采购法》第二十二条规定条件）的，其资格审查不合格。（2）因查询渠道网站原因导致查无投标人信息的，不认定投标人资格审查不合格；评审结束后，通过其他渠道发现投标人存在不良信用记录的，不认定为资格审查错误，将依照有关规定进行调查处理。（3）联合体成员存在不良信用记录的，视同联合体存在不良信用记录，联合体资格审查不合格。 </w:t>
            </w:r>
          </w:p>
          <w:p>
            <w:pPr>
              <w:widowControl/>
              <w:spacing w:line="440" w:lineRule="exact"/>
              <w:rPr>
                <w:rFonts w:ascii="宋体" w:hAnsi="宋体" w:cs="宋体"/>
                <w:b/>
                <w:bCs/>
                <w:kern w:val="0"/>
                <w:sz w:val="24"/>
              </w:rPr>
            </w:pPr>
            <w:r>
              <w:rPr>
                <w:rFonts w:hint="eastAsia" w:ascii="宋体" w:hAnsi="宋体" w:cs="宋体"/>
                <w:kern w:val="0"/>
                <w:sz w:val="24"/>
              </w:rPr>
              <w:t>5、投标人无需提供信用信息查询结果。若投标人自行提供查询结果的，仍以资格审查人员查询结果为准。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Align w:val="center"/>
          </w:tcPr>
          <w:p>
            <w:pPr>
              <w:widowControl/>
              <w:spacing w:line="440" w:lineRule="exact"/>
              <w:jc w:val="center"/>
              <w:rPr>
                <w:rFonts w:ascii="宋体" w:hAnsi="宋体" w:cs="宋体"/>
                <w:bCs/>
                <w:kern w:val="0"/>
                <w:sz w:val="24"/>
              </w:rPr>
            </w:pPr>
            <w:r>
              <w:rPr>
                <w:rFonts w:hint="eastAsia" w:ascii="宋体" w:hAnsi="宋体" w:cs="宋体"/>
                <w:bCs/>
                <w:kern w:val="0"/>
                <w:sz w:val="24"/>
              </w:rPr>
              <w:t>面向中小企业采购要求</w:t>
            </w:r>
          </w:p>
        </w:tc>
        <w:tc>
          <w:tcPr>
            <w:tcW w:w="7304" w:type="dxa"/>
            <w:vAlign w:val="center"/>
          </w:tcPr>
          <w:p>
            <w:pPr>
              <w:widowControl/>
              <w:spacing w:line="440" w:lineRule="exact"/>
              <w:rPr>
                <w:rFonts w:ascii="宋体" w:hAnsi="宋体" w:cs="宋体"/>
                <w:kern w:val="0"/>
                <w:sz w:val="24"/>
              </w:rPr>
            </w:pPr>
            <w:r>
              <w:rPr>
                <w:rFonts w:hint="eastAsia" w:ascii="宋体" w:hAnsi="宋体" w:cs="宋体"/>
                <w:kern w:val="0"/>
                <w:sz w:val="24"/>
                <w:highlight w:val="none"/>
              </w:rPr>
              <w:t>合同包1专门面向中小企业采购。</w:t>
            </w:r>
            <w:r>
              <w:rPr>
                <w:rFonts w:hint="eastAsia" w:ascii="宋体" w:hAnsi="宋体" w:cs="宋体"/>
                <w:kern w:val="0"/>
                <w:sz w:val="24"/>
                <w:highlight w:val="none"/>
                <w:lang w:val="en-US" w:eastAsia="zh-CN"/>
              </w:rPr>
              <w:t>投标人需提供《中小企业声明函》，格式详见招标文件第七章，未提供的视为无效投标。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2" w:type="dxa"/>
            <w:vAlign w:val="center"/>
          </w:tcPr>
          <w:p>
            <w:pPr>
              <w:widowControl/>
              <w:spacing w:line="440" w:lineRule="exact"/>
              <w:jc w:val="center"/>
              <w:rPr>
                <w:rFonts w:ascii="宋体" w:hAnsi="宋体" w:cs="宋体"/>
                <w:bCs/>
                <w:kern w:val="0"/>
                <w:sz w:val="24"/>
              </w:rPr>
            </w:pPr>
            <w:r>
              <w:rPr>
                <w:rFonts w:hint="eastAsia" w:ascii="宋体" w:hAnsi="宋体" w:cs="宋体"/>
                <w:bCs/>
                <w:kern w:val="0"/>
                <w:sz w:val="24"/>
              </w:rPr>
              <w:t>联合体投标要求</w:t>
            </w:r>
          </w:p>
        </w:tc>
        <w:tc>
          <w:tcPr>
            <w:tcW w:w="7304" w:type="dxa"/>
            <w:vAlign w:val="center"/>
          </w:tcPr>
          <w:p>
            <w:pPr>
              <w:widowControl/>
              <w:spacing w:line="440" w:lineRule="exact"/>
              <w:rPr>
                <w:rFonts w:ascii="宋体" w:hAnsi="宋体" w:cs="宋体"/>
                <w:kern w:val="0"/>
                <w:sz w:val="24"/>
              </w:rPr>
            </w:pPr>
            <w:r>
              <w:rPr>
                <w:rFonts w:hint="eastAsia" w:ascii="宋体" w:hAnsi="宋体" w:cs="宋体"/>
                <w:kern w:val="0"/>
                <w:sz w:val="24"/>
              </w:rPr>
              <w:t>合同包</w:t>
            </w:r>
            <w:r>
              <w:rPr>
                <w:rFonts w:hint="eastAsia" w:ascii="宋体" w:hAnsi="宋体" w:cs="宋体"/>
                <w:kern w:val="0"/>
                <w:sz w:val="24"/>
                <w:lang w:val="en-US" w:eastAsia="zh-CN"/>
              </w:rPr>
              <w:t>1</w:t>
            </w:r>
            <w:r>
              <w:rPr>
                <w:rFonts w:hint="eastAsia" w:ascii="宋体" w:hAnsi="宋体" w:cs="宋体"/>
                <w:kern w:val="0"/>
                <w:sz w:val="24"/>
              </w:rPr>
              <w:t>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jc w:val="center"/>
        </w:trPr>
        <w:tc>
          <w:tcPr>
            <w:tcW w:w="1982" w:type="dxa"/>
            <w:vMerge w:val="restart"/>
            <w:vAlign w:val="center"/>
          </w:tcPr>
          <w:p>
            <w:pPr>
              <w:widowControl/>
              <w:spacing w:line="440" w:lineRule="exact"/>
              <w:jc w:val="center"/>
              <w:rPr>
                <w:rFonts w:ascii="宋体" w:hAnsi="宋体" w:cs="宋体"/>
                <w:kern w:val="0"/>
                <w:sz w:val="24"/>
                <w:highlight w:val="yellow"/>
              </w:rPr>
            </w:pPr>
            <w:r>
              <w:rPr>
                <w:rFonts w:ascii="宋体" w:hAnsi="宋体" w:cs="宋体"/>
                <w:b/>
                <w:bCs/>
                <w:kern w:val="0"/>
                <w:sz w:val="24"/>
              </w:rPr>
              <w:t>采购人根据采购项目的要求规定的特定条件</w:t>
            </w:r>
          </w:p>
        </w:tc>
        <w:tc>
          <w:tcPr>
            <w:tcW w:w="7304" w:type="dxa"/>
            <w:tcBorders>
              <w:bottom w:val="single" w:color="000000" w:sz="4" w:space="0"/>
            </w:tcBorders>
            <w:vAlign w:val="center"/>
          </w:tcPr>
          <w:p>
            <w:pPr>
              <w:widowControl/>
              <w:spacing w:line="440" w:lineRule="exact"/>
              <w:rPr>
                <w:rFonts w:ascii="宋体" w:hAnsi="宋体" w:cs="宋体"/>
                <w:kern w:val="0"/>
                <w:sz w:val="24"/>
                <w:highlight w:val="yellow"/>
              </w:rPr>
            </w:pPr>
            <w:r>
              <w:rPr>
                <w:rFonts w:hint="eastAsia" w:ascii="宋体" w:hAnsi="宋体" w:cs="宋体"/>
                <w:b/>
                <w:bCs/>
                <w:kern w:val="0"/>
                <w:sz w:val="24"/>
              </w:rPr>
              <w:t>1、投标</w:t>
            </w:r>
            <w:r>
              <w:rPr>
                <w:rFonts w:hint="eastAsia" w:ascii="宋体" w:hAnsi="宋体" w:cs="宋体"/>
                <w:b/>
                <w:bCs/>
                <w:kern w:val="0"/>
                <w:sz w:val="24"/>
                <w:lang w:val="en-US" w:eastAsia="zh-CN"/>
              </w:rPr>
              <w:t>产品</w:t>
            </w:r>
            <w:r>
              <w:rPr>
                <w:rFonts w:hint="eastAsia" w:ascii="宋体" w:hAnsi="宋体" w:cs="宋体"/>
                <w:b/>
                <w:bCs/>
                <w:kern w:val="0"/>
                <w:sz w:val="24"/>
              </w:rPr>
              <w:t>须根据“医用分子筛制氧机”</w:t>
            </w:r>
            <w:r>
              <w:rPr>
                <w:rFonts w:hint="eastAsia" w:ascii="宋体" w:hAnsi="宋体"/>
                <w:b/>
                <w:bCs/>
                <w:sz w:val="24"/>
              </w:rPr>
              <w:t>的</w:t>
            </w:r>
            <w:r>
              <w:rPr>
                <w:rFonts w:hint="eastAsia" w:ascii="宋体" w:hAnsi="宋体" w:cs="宋体"/>
                <w:b/>
                <w:bCs/>
                <w:kern w:val="0"/>
                <w:sz w:val="24"/>
              </w:rPr>
              <w:t>医疗器械分类，提供以下材料：第一类医疗器械提供《产品备案证明》；第二类、第三类医疗器械提供相应的《医疗器械注册证》。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jc w:val="center"/>
        </w:trPr>
        <w:tc>
          <w:tcPr>
            <w:tcW w:w="1982" w:type="dxa"/>
            <w:vMerge w:val="continue"/>
            <w:vAlign w:val="center"/>
          </w:tcPr>
          <w:p>
            <w:pPr>
              <w:widowControl/>
              <w:spacing w:line="440" w:lineRule="exact"/>
              <w:jc w:val="center"/>
              <w:rPr>
                <w:rFonts w:ascii="宋体" w:hAnsi="宋体" w:cs="宋体"/>
                <w:b/>
                <w:bCs/>
                <w:kern w:val="0"/>
                <w:sz w:val="24"/>
              </w:rPr>
            </w:pPr>
          </w:p>
        </w:tc>
        <w:tc>
          <w:tcPr>
            <w:tcW w:w="7304" w:type="dxa"/>
            <w:tcBorders>
              <w:top w:val="single" w:color="000000" w:sz="4" w:space="0"/>
            </w:tcBorders>
            <w:vAlign w:val="center"/>
          </w:tcPr>
          <w:p>
            <w:pPr>
              <w:widowControl/>
              <w:spacing w:line="440" w:lineRule="exact"/>
              <w:rPr>
                <w:rFonts w:ascii="宋体" w:hAnsi="宋体" w:cs="宋体"/>
                <w:kern w:val="0"/>
                <w:sz w:val="24"/>
                <w:highlight w:val="yellow"/>
              </w:rPr>
            </w:pPr>
            <w:r>
              <w:rPr>
                <w:rFonts w:hint="eastAsia" w:ascii="宋体" w:hAnsi="宋体" w:cs="宋体"/>
                <w:b/>
                <w:bCs/>
                <w:kern w:val="0"/>
                <w:sz w:val="24"/>
              </w:rPr>
              <w:t>2、投标的医疗器械若含有第二类医疗器械的，投标人需提供其《医疗器械经营备案凭证》，若含有第三类医疗器械的，投标人需提供其《医疗器械经营许可证》。</w:t>
            </w:r>
          </w:p>
        </w:tc>
      </w:tr>
    </w:tbl>
    <w:p>
      <w:pPr>
        <w:widowControl/>
        <w:spacing w:line="440" w:lineRule="exact"/>
        <w:ind w:firstLine="480" w:firstLineChars="200"/>
        <w:jc w:val="left"/>
        <w:rPr>
          <w:rFonts w:cs="宋体" w:asciiTheme="minorEastAsia" w:hAnsiTheme="minorEastAsia" w:eastAsiaTheme="minorEastAsia"/>
          <w:kern w:val="0"/>
          <w:sz w:val="24"/>
        </w:rPr>
      </w:pPr>
      <w:r>
        <w:rPr>
          <w:rFonts w:cs="宋体" w:asciiTheme="minorEastAsia" w:hAnsiTheme="minorEastAsia" w:eastAsiaTheme="minorEastAsia"/>
          <w:kern w:val="0"/>
          <w:sz w:val="24"/>
        </w:rPr>
        <w:t>（3）投标保证金。</w:t>
      </w:r>
    </w:p>
    <w:p>
      <w:pPr>
        <w:widowControl/>
        <w:spacing w:line="440" w:lineRule="exact"/>
        <w:ind w:firstLine="480" w:firstLineChars="200"/>
        <w:jc w:val="lef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kern w:val="0"/>
          <w:sz w:val="24"/>
        </w:rPr>
        <w:t>1.4有下列情形之一的，</w:t>
      </w:r>
      <w:r>
        <w:rPr>
          <w:rFonts w:hint="eastAsia" w:asciiTheme="minorEastAsia" w:hAnsiTheme="minorEastAsia" w:eastAsiaTheme="minorEastAsia" w:cstheme="minorEastAsia"/>
          <w:b/>
          <w:bCs/>
          <w:kern w:val="0"/>
          <w:sz w:val="24"/>
        </w:rPr>
        <w:t>资格审查不合格：</w:t>
      </w:r>
    </w:p>
    <w:p>
      <w:pPr>
        <w:pStyle w:val="39"/>
        <w:widowControl/>
        <w:spacing w:line="440" w:lineRule="exact"/>
        <w:ind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（1）一般情形：</w:t>
      </w:r>
    </w:p>
    <w:tbl>
      <w:tblPr>
        <w:tblStyle w:val="48"/>
        <w:tblW w:w="934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40" w:type="dxa"/>
          </w:tcPr>
          <w:p>
            <w:pPr>
              <w:widowControl/>
              <w:spacing w:line="44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kern w:val="0"/>
                <w:sz w:val="24"/>
              </w:rPr>
              <w:t>明细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40" w:type="dxa"/>
          </w:tcPr>
          <w:p>
            <w:pPr>
              <w:widowControl/>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未按照招标文件规定提交投标函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40" w:type="dxa"/>
          </w:tcPr>
          <w:p>
            <w:pPr>
              <w:widowControl/>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未按照招标文件规定提交投标人的资格及资信文件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40" w:type="dxa"/>
          </w:tcPr>
          <w:p>
            <w:pPr>
              <w:widowControl/>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未按照招标文件规定提交投标保证金</w:t>
            </w:r>
          </w:p>
        </w:tc>
      </w:tr>
    </w:tbl>
    <w:p>
      <w:pPr>
        <w:widowControl/>
        <w:spacing w:line="440" w:lineRule="exact"/>
        <w:ind w:firstLine="480" w:firstLineChars="200"/>
        <w:jc w:val="left"/>
        <w:rPr>
          <w:rFonts w:cs="宋体" w:asciiTheme="minorEastAsia" w:hAnsiTheme="minorEastAsia" w:eastAsiaTheme="minorEastAsia"/>
          <w:kern w:val="0"/>
          <w:sz w:val="24"/>
        </w:rPr>
      </w:pPr>
      <w:r>
        <w:rPr>
          <w:rFonts w:cs="宋体" w:asciiTheme="minorEastAsia" w:hAnsiTheme="minorEastAsia" w:eastAsiaTheme="minorEastAsia"/>
          <w:kern w:val="0"/>
          <w:sz w:val="24"/>
        </w:rPr>
        <w:t>（2）本项目规定的其他情形：</w:t>
      </w:r>
    </w:p>
    <w:p>
      <w:pPr>
        <w:widowControl/>
        <w:spacing w:line="440" w:lineRule="exact"/>
        <w:ind w:firstLine="482" w:firstLineChars="200"/>
        <w:jc w:val="left"/>
        <w:rPr>
          <w:rFonts w:cs="宋体" w:asciiTheme="minorEastAsia" w:hAnsiTheme="minorEastAsia" w:eastAsiaTheme="minorEastAsia"/>
          <w:b/>
          <w:kern w:val="0"/>
          <w:sz w:val="24"/>
        </w:rPr>
      </w:pPr>
      <w:r>
        <w:rPr>
          <w:rFonts w:cs="宋体" w:asciiTheme="minorEastAsia" w:hAnsiTheme="minorEastAsia" w:eastAsiaTheme="minorEastAsia"/>
          <w:b/>
          <w:kern w:val="0"/>
          <w:sz w:val="24"/>
        </w:rPr>
        <w:t>包：1</w:t>
      </w:r>
    </w:p>
    <w:tbl>
      <w:tblPr>
        <w:tblStyle w:val="49"/>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center"/>
              <w:rPr>
                <w:rFonts w:ascii="宋体" w:hAnsi="宋体" w:cs="宋体"/>
                <w:b/>
                <w:bCs/>
                <w:kern w:val="0"/>
                <w:sz w:val="24"/>
              </w:rPr>
            </w:pPr>
            <w:r>
              <w:rPr>
                <w:rFonts w:ascii="宋体" w:hAnsi="宋体" w:cs="宋体"/>
                <w:b/>
                <w:bCs/>
                <w:kern w:val="0"/>
                <w:sz w:val="24"/>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left"/>
              <w:rPr>
                <w:rFonts w:ascii="宋体" w:hAnsi="宋体" w:cs="宋体"/>
                <w:kern w:val="0"/>
                <w:sz w:val="24"/>
              </w:rPr>
            </w:pPr>
            <w:r>
              <w:rPr>
                <w:rFonts w:hint="eastAsia" w:ascii="宋体" w:hAnsi="宋体" w:cs="宋体"/>
                <w:kern w:val="0"/>
                <w:sz w:val="24"/>
              </w:rPr>
              <w:t>无</w:t>
            </w:r>
          </w:p>
        </w:tc>
      </w:tr>
    </w:tbl>
    <w:p>
      <w:pPr>
        <w:pStyle w:val="39"/>
        <w:widowControl/>
        <w:spacing w:before="75" w:after="75"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39"/>
        <w:widowControl/>
        <w:spacing w:before="75" w:after="75"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2、资格审查情况不得私自外泄，有关信息由</w:t>
      </w:r>
      <w:r>
        <w:rPr>
          <w:rStyle w:val="108"/>
          <w:rFonts w:hint="eastAsia" w:asciiTheme="minorEastAsia" w:hAnsiTheme="minorEastAsia" w:eastAsiaTheme="minorEastAsia" w:cstheme="minorEastAsia"/>
          <w:color w:val="000000"/>
          <w:u w:val="single"/>
        </w:rPr>
        <w:t>厦门市公物投采购招投标有限公司</w:t>
      </w:r>
      <w:r>
        <w:rPr>
          <w:rFonts w:hint="eastAsia" w:asciiTheme="minorEastAsia" w:hAnsiTheme="minorEastAsia" w:eastAsiaTheme="minorEastAsia" w:cstheme="minorEastAsia"/>
          <w:color w:val="000000"/>
        </w:rPr>
        <w:t>统一对外发布。</w:t>
      </w:r>
    </w:p>
    <w:p>
      <w:pPr>
        <w:pStyle w:val="39"/>
        <w:widowControl/>
        <w:spacing w:before="75" w:after="75" w:line="440" w:lineRule="exact"/>
        <w:rPr>
          <w:rFonts w:asciiTheme="minorEastAsia" w:hAnsiTheme="minorEastAsia" w:eastAsiaTheme="minorEastAsia" w:cstheme="minorEastAsia"/>
          <w:kern w:val="0"/>
        </w:rPr>
      </w:pPr>
      <w:r>
        <w:rPr>
          <w:rFonts w:hint="eastAsia" w:asciiTheme="minorEastAsia" w:hAnsiTheme="minorEastAsia" w:eastAsiaTheme="minorEastAsia" w:cstheme="minorEastAsia"/>
          <w:color w:val="000000"/>
        </w:rPr>
        <w:t>3、资格审查合格的投标人不足三家的，不进行评标。同时，本次采购活动结束，</w:t>
      </w:r>
      <w:r>
        <w:rPr>
          <w:rStyle w:val="108"/>
          <w:rFonts w:hint="eastAsia" w:asciiTheme="minorEastAsia" w:hAnsiTheme="minorEastAsia" w:eastAsiaTheme="minorEastAsia" w:cstheme="minorEastAsia"/>
          <w:color w:val="000000"/>
          <w:u w:val="single"/>
        </w:rPr>
        <w:t>厦门市公物投采购招投标有限公司</w:t>
      </w:r>
      <w:r>
        <w:rPr>
          <w:rFonts w:hint="eastAsia" w:asciiTheme="minorEastAsia" w:hAnsiTheme="minorEastAsia" w:eastAsiaTheme="minorEastAsia" w:cstheme="minorEastAsia"/>
          <w:color w:val="000000"/>
        </w:rPr>
        <w:t>将依法组织后续采购活动（包括但不限于：重新招标、采用其他方式采购等）。</w:t>
      </w:r>
    </w:p>
    <w:p>
      <w:pPr>
        <w:pStyle w:val="5"/>
        <w:spacing w:before="240" w:after="240"/>
        <w:rPr>
          <w:kern w:val="0"/>
        </w:rPr>
      </w:pPr>
      <w:bookmarkStart w:id="7" w:name="_Toc30056"/>
      <w:r>
        <w:rPr>
          <w:kern w:val="0"/>
        </w:rPr>
        <w:t>二、评标</w:t>
      </w:r>
      <w:bookmarkEnd w:id="7"/>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4、资格审查结束后，由厦门市公物采购招投标有限公司负责评标委员会的组建及评标工作的组织。</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5、评标委员会</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5.1评标委员会由采购人代表和评标专家两部分共</w:t>
      </w:r>
      <w:r>
        <w:rPr>
          <w:rFonts w:hint="eastAsia" w:asciiTheme="minorEastAsia" w:hAnsiTheme="minorEastAsia" w:eastAsiaTheme="minorEastAsia" w:cstheme="minorEastAsia"/>
          <w:u w:val="single"/>
        </w:rPr>
        <w:t>5</w:t>
      </w:r>
      <w:r>
        <w:rPr>
          <w:rFonts w:hint="eastAsia" w:asciiTheme="minorEastAsia" w:hAnsiTheme="minorEastAsia" w:eastAsiaTheme="minorEastAsia" w:cstheme="minorEastAsia"/>
        </w:rPr>
        <w:t>人（以下简称“评委”）组成，其中：由采购人派出的采购人代表</w:t>
      </w:r>
      <w:r>
        <w:rPr>
          <w:rFonts w:hint="eastAsia" w:asciiTheme="minorEastAsia" w:hAnsiTheme="minorEastAsia" w:eastAsiaTheme="minorEastAsia" w:cstheme="minorEastAsia"/>
          <w:u w:val="single"/>
        </w:rPr>
        <w:t>1</w:t>
      </w:r>
      <w:r>
        <w:rPr>
          <w:rFonts w:hint="eastAsia" w:asciiTheme="minorEastAsia" w:hAnsiTheme="minorEastAsia" w:eastAsiaTheme="minorEastAsia" w:cstheme="minorEastAsia"/>
        </w:rPr>
        <w:t>人，由福建省政府采购评审专家库产生的评标专家</w:t>
      </w:r>
      <w:r>
        <w:rPr>
          <w:rFonts w:hint="eastAsia" w:asciiTheme="minorEastAsia" w:hAnsiTheme="minorEastAsia" w:eastAsiaTheme="minorEastAsia" w:cstheme="minorEastAsia"/>
          <w:u w:val="single"/>
        </w:rPr>
        <w:t>4</w:t>
      </w:r>
      <w:r>
        <w:rPr>
          <w:rFonts w:hint="eastAsia" w:asciiTheme="minorEastAsia" w:hAnsiTheme="minorEastAsia" w:eastAsiaTheme="minorEastAsia" w:cstheme="minorEastAsia"/>
        </w:rPr>
        <w:t>人。</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5.2评标委员会负责具体评标事务，并按照下列原则依法独立履行有关职责：</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（1）评标应保护国家利益、社会公共利益和各方当事人合法权益，提高采购效益，保证项目质量。</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（2）评标应遵循公平、公正、科学、严谨和择优原则。</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（3）评标的依据是招标文件和投标文件。</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（4）应按照招标文件规定推荐中标候选人或确定中标人。</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（5）评标应遵守下列评标纪律：</w:t>
      </w:r>
    </w:p>
    <w:p>
      <w:pPr>
        <w:pStyle w:val="39"/>
        <w:widowControl/>
        <w:spacing w:line="440" w:lineRule="exact"/>
        <w:ind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①评标情况不得私自外泄，有关信息由</w:t>
      </w:r>
      <w:r>
        <w:rPr>
          <w:rFonts w:hint="eastAsia" w:asciiTheme="minorEastAsia" w:hAnsiTheme="minorEastAsia" w:eastAsiaTheme="minorEastAsia" w:cstheme="minorEastAsia"/>
          <w:u w:val="single"/>
        </w:rPr>
        <w:t>厦门市公物采购招投标有限公司</w:t>
      </w:r>
      <w:r>
        <w:rPr>
          <w:rFonts w:hint="eastAsia" w:asciiTheme="minorEastAsia" w:hAnsiTheme="minorEastAsia" w:eastAsiaTheme="minorEastAsia" w:cstheme="minorEastAsia"/>
        </w:rPr>
        <w:t>统一对外发布。</w:t>
      </w:r>
    </w:p>
    <w:p>
      <w:pPr>
        <w:pStyle w:val="39"/>
        <w:widowControl/>
        <w:spacing w:line="440" w:lineRule="exact"/>
        <w:ind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②对</w:t>
      </w:r>
      <w:r>
        <w:rPr>
          <w:rFonts w:hint="eastAsia" w:asciiTheme="minorEastAsia" w:hAnsiTheme="minorEastAsia" w:eastAsiaTheme="minorEastAsia" w:cstheme="minorEastAsia"/>
          <w:u w:val="single"/>
        </w:rPr>
        <w:t>厦门市公物采购招投标有限公司</w:t>
      </w:r>
      <w:r>
        <w:rPr>
          <w:rFonts w:hint="eastAsia" w:asciiTheme="minorEastAsia" w:hAnsiTheme="minorEastAsia" w:eastAsiaTheme="minorEastAsia" w:cstheme="minorEastAsia"/>
        </w:rPr>
        <w:t>或投标人提供的要求保密的资料，不得摘记翻印和外传。</w:t>
      </w:r>
    </w:p>
    <w:p>
      <w:pPr>
        <w:pStyle w:val="39"/>
        <w:widowControl/>
        <w:spacing w:line="440" w:lineRule="exact"/>
        <w:ind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③不得收受投标人或有关人员的任何礼物，不得串联鼓动其他人袒护某投标人。若与投标人存在利害关系，则应主动声明并回避。</w:t>
      </w:r>
    </w:p>
    <w:p>
      <w:pPr>
        <w:pStyle w:val="39"/>
        <w:widowControl/>
        <w:spacing w:line="440" w:lineRule="exact"/>
        <w:ind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④全体评委应按照招标文件规定进行评标，一切认定事项应查有实据且不得弄虚作假。</w:t>
      </w:r>
    </w:p>
    <w:p>
      <w:pPr>
        <w:pStyle w:val="39"/>
        <w:widowControl/>
        <w:spacing w:line="440" w:lineRule="exact"/>
        <w:ind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⑤评标中应充分发扬民主，推荐中标候选人或确定中标人后要服从评标报告。</w:t>
      </w:r>
    </w:p>
    <w:p>
      <w:pPr>
        <w:pStyle w:val="39"/>
        <w:widowControl/>
        <w:spacing w:line="440" w:lineRule="exact"/>
        <w:ind w:firstLine="482" w:firstLineChars="200"/>
        <w:rPr>
          <w:rFonts w:asciiTheme="minorEastAsia" w:hAnsiTheme="minorEastAsia" w:eastAsiaTheme="minorEastAsia" w:cstheme="minorEastAsia"/>
        </w:rPr>
      </w:pPr>
      <w:r>
        <w:rPr>
          <w:rStyle w:val="41"/>
          <w:rFonts w:hint="eastAsia" w:asciiTheme="minorEastAsia" w:hAnsiTheme="minorEastAsia" w:eastAsiaTheme="minorEastAsia" w:cstheme="minorEastAsia"/>
        </w:rPr>
        <w:t>※对违反评标纪律的评委，将取消其评委资格，对评标工作造成严重损失者将予以通报批评乃至追究法律责任。</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6、评标程序</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6.1评标前的准备工作</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（1）全体评委应认真审阅招标文件，了解评委应履行或遵守的职责、义务和评标纪律。</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（2）参加评标委员会的采购人代表可对本项目的背景和采购需求进行介绍，介绍材料应以书面形式提交（随采购文件一并存档），介绍内容不得含有歧视性、倾向性意见，不得超出招标文件所述范围。</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6.2符合性审查</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（1）评标委员会依据招标文件的实质性要求，对通过资格审查的投标文件进行符合性审查，以确定其是否满足招标文件的实质性要求。</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（2）满足招标文件的实质性要求指投标文件对招标文件实质性要求的响应不存在重大偏差或保留。</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39"/>
        <w:widowControl/>
        <w:spacing w:line="440" w:lineRule="exact"/>
        <w:rPr>
          <w:rFonts w:asciiTheme="minorEastAsia" w:hAnsiTheme="minorEastAsia" w:eastAsiaTheme="minorEastAsia" w:cstheme="minorEastAsia"/>
        </w:rPr>
      </w:pPr>
      <w:r>
        <w:rPr>
          <w:rFonts w:hint="eastAsia" w:asciiTheme="minorEastAsia" w:hAnsiTheme="minorEastAsia" w:eastAsiaTheme="minorEastAsia" w:cstheme="minorEastAsia"/>
        </w:rPr>
        <w:t>（5）评标委员会对所有投标人都执行相同的程序和标准。</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（6）有下列情形之一的，</w:t>
      </w:r>
      <w:r>
        <w:rPr>
          <w:rFonts w:hint="eastAsia" w:asciiTheme="minorEastAsia" w:hAnsiTheme="minorEastAsia" w:eastAsiaTheme="minorEastAsia" w:cstheme="minorEastAsia"/>
          <w:b/>
          <w:bCs/>
          <w:kern w:val="0"/>
          <w:sz w:val="24"/>
        </w:rPr>
        <w:t>符合性审查不合格：</w:t>
      </w:r>
    </w:p>
    <w:p>
      <w:pPr>
        <w:pStyle w:val="39"/>
        <w:widowControl/>
        <w:spacing w:before="75" w:after="75"/>
        <w:ind w:firstLine="480"/>
        <w:rPr>
          <w:rFonts w:ascii="微软雅黑" w:hAnsi="微软雅黑" w:eastAsia="微软雅黑" w:cs="微软雅黑"/>
          <w:color w:val="000000"/>
          <w:sz w:val="27"/>
          <w:szCs w:val="27"/>
        </w:rPr>
      </w:pPr>
      <w:r>
        <w:rPr>
          <w:rFonts w:ascii="宋体" w:hAnsi="宋体" w:cs="宋体"/>
          <w:color w:val="000000"/>
        </w:rPr>
        <w:t>①项目一般情形：</w:t>
      </w:r>
    </w:p>
    <w:tbl>
      <w:tblPr>
        <w:tblStyle w:val="48"/>
        <w:tblW w:w="9320" w:type="dxa"/>
        <w:jc w:val="center"/>
        <w:tblCellSpacing w:w="0" w:type="dxa"/>
        <w:tblInd w:w="0" w:type="dxa"/>
        <w:tblBorders>
          <w:top w:val="none" w:color="auto" w:sz="0" w:space="0"/>
          <w:left w:val="none" w:color="auto" w:sz="0" w:space="0"/>
          <w:bottom w:val="none" w:color="auto" w:sz="0"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320"/>
      </w:tblGrid>
      <w:tr>
        <w:tblPrEx>
          <w:tblBorders>
            <w:top w:val="none" w:color="auto" w:sz="0" w:space="0"/>
            <w:left w:val="none" w:color="auto" w:sz="0" w:space="0"/>
            <w:bottom w:val="none" w:color="auto" w:sz="0"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blHeader/>
          <w:tblCellSpacing w:w="0" w:type="dxa"/>
          <w:jc w:val="center"/>
        </w:trPr>
        <w:tc>
          <w:tcPr>
            <w:tcW w:w="9320" w:type="dxa"/>
            <w:shd w:val="clear" w:color="auto" w:fill="auto"/>
            <w:vAlign w:val="center"/>
          </w:tcPr>
          <w:p>
            <w:pPr>
              <w:widowControl/>
              <w:spacing w:line="440" w:lineRule="exact"/>
              <w:jc w:val="center"/>
              <w:rPr>
                <w:rFonts w:asciiTheme="minorEastAsia" w:hAnsiTheme="minorEastAsia" w:eastAsiaTheme="minorEastAsia" w:cstheme="minorEastAsia"/>
                <w:b/>
                <w:color w:val="000000"/>
                <w:sz w:val="24"/>
              </w:rPr>
            </w:pPr>
            <w:r>
              <w:rPr>
                <w:rFonts w:hint="eastAsia" w:asciiTheme="minorEastAsia" w:hAnsiTheme="minorEastAsia" w:eastAsiaTheme="minorEastAsia" w:cstheme="minorEastAsia"/>
                <w:b/>
                <w:color w:val="000000"/>
                <w:kern w:val="0"/>
                <w:sz w:val="24"/>
              </w:rPr>
              <w:t>明细</w:t>
            </w:r>
          </w:p>
        </w:tc>
      </w:tr>
      <w:tr>
        <w:tblPrEx>
          <w:tblBorders>
            <w:top w:val="none" w:color="auto" w:sz="0" w:space="0"/>
            <w:left w:val="none" w:color="auto" w:sz="0" w:space="0"/>
            <w:bottom w:val="none" w:color="auto" w:sz="0"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blCellSpacing w:w="0" w:type="dxa"/>
          <w:jc w:val="center"/>
        </w:trPr>
        <w:tc>
          <w:tcPr>
            <w:tcW w:w="9320" w:type="dxa"/>
            <w:shd w:val="clear" w:color="auto" w:fill="auto"/>
            <w:vAlign w:val="center"/>
          </w:tcPr>
          <w:p>
            <w:pPr>
              <w:widowControl/>
              <w:spacing w:line="440" w:lineRule="exact"/>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rPr>
              <w:t>违反招标文件中载明“投标无效”条款的规定；</w:t>
            </w:r>
          </w:p>
        </w:tc>
      </w:tr>
      <w:tr>
        <w:tblPrEx>
          <w:tblBorders>
            <w:top w:val="none" w:color="auto" w:sz="0" w:space="0"/>
            <w:left w:val="none" w:color="auto" w:sz="0" w:space="0"/>
            <w:bottom w:val="none" w:color="auto" w:sz="0"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blCellSpacing w:w="0" w:type="dxa"/>
          <w:jc w:val="center"/>
        </w:trPr>
        <w:tc>
          <w:tcPr>
            <w:tcW w:w="9320" w:type="dxa"/>
            <w:shd w:val="clear" w:color="auto" w:fill="auto"/>
            <w:vAlign w:val="center"/>
          </w:tcPr>
          <w:p>
            <w:pPr>
              <w:widowControl/>
              <w:spacing w:line="440" w:lineRule="exact"/>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rPr>
              <w:t>属于招标文件第三章第10.12条规定的投标无效情形；</w:t>
            </w:r>
          </w:p>
        </w:tc>
      </w:tr>
      <w:tr>
        <w:tblPrEx>
          <w:tblBorders>
            <w:top w:val="none" w:color="auto" w:sz="0" w:space="0"/>
            <w:left w:val="none" w:color="auto" w:sz="0" w:space="0"/>
            <w:bottom w:val="none" w:color="auto" w:sz="0"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blCellSpacing w:w="0" w:type="dxa"/>
          <w:jc w:val="center"/>
        </w:trPr>
        <w:tc>
          <w:tcPr>
            <w:tcW w:w="9320" w:type="dxa"/>
            <w:shd w:val="clear" w:color="auto" w:fill="auto"/>
            <w:vAlign w:val="center"/>
          </w:tcPr>
          <w:p>
            <w:pPr>
              <w:widowControl/>
              <w:spacing w:line="440" w:lineRule="exact"/>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rPr>
              <w:t>投标文件对招标文件实质性要求的响应存在重大偏离或保留。</w:t>
            </w:r>
          </w:p>
        </w:tc>
      </w:tr>
    </w:tbl>
    <w:p>
      <w:pPr>
        <w:widowControl/>
        <w:spacing w:line="440" w:lineRule="exact"/>
        <w:ind w:firstLine="480" w:firstLineChars="200"/>
        <w:jc w:val="left"/>
        <w:rPr>
          <w:rFonts w:asciiTheme="minorEastAsia" w:hAnsiTheme="minorEastAsia" w:eastAsiaTheme="minorEastAsia" w:cstheme="minorEastAsia"/>
          <w:kern w:val="0"/>
          <w:sz w:val="24"/>
        </w:rPr>
      </w:pPr>
    </w:p>
    <w:p>
      <w:pPr>
        <w:widowControl/>
        <w:spacing w:line="440" w:lineRule="exact"/>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②本项目规定的其他情形：</w:t>
      </w:r>
    </w:p>
    <w:p>
      <w:pPr>
        <w:widowControl/>
        <w:spacing w:line="440" w:lineRule="exact"/>
        <w:ind w:firstLine="482" w:firstLineChars="200"/>
        <w:jc w:val="left"/>
        <w:rPr>
          <w:rFonts w:cs="宋体" w:asciiTheme="minorEastAsia" w:hAnsiTheme="minorEastAsia" w:eastAsiaTheme="minorEastAsia"/>
          <w:b/>
          <w:bCs/>
          <w:kern w:val="0"/>
          <w:sz w:val="24"/>
        </w:rPr>
      </w:pPr>
      <w:r>
        <w:rPr>
          <w:rFonts w:cs="宋体" w:asciiTheme="minorEastAsia" w:hAnsiTheme="minorEastAsia" w:eastAsiaTheme="minorEastAsia"/>
          <w:b/>
          <w:bCs/>
          <w:kern w:val="0"/>
          <w:sz w:val="24"/>
        </w:rPr>
        <w:t>包：1</w:t>
      </w:r>
    </w:p>
    <w:p>
      <w:pPr>
        <w:widowControl/>
        <w:spacing w:line="440" w:lineRule="exact"/>
        <w:ind w:firstLine="482" w:firstLineChars="200"/>
        <w:jc w:val="left"/>
        <w:rPr>
          <w:rFonts w:cs="宋体" w:asciiTheme="minorEastAsia" w:hAnsiTheme="minorEastAsia" w:eastAsiaTheme="minorEastAsia"/>
          <w:b/>
          <w:kern w:val="0"/>
          <w:sz w:val="24"/>
        </w:rPr>
      </w:pPr>
      <w:r>
        <w:rPr>
          <w:rFonts w:cs="宋体" w:asciiTheme="minorEastAsia" w:hAnsiTheme="minorEastAsia" w:eastAsiaTheme="minorEastAsia"/>
          <w:b/>
          <w:kern w:val="0"/>
          <w:sz w:val="24"/>
        </w:rPr>
        <w:t>一般情形</w:t>
      </w:r>
      <w:r>
        <w:rPr>
          <w:rFonts w:hint="eastAsia" w:cs="宋体" w:asciiTheme="minorEastAsia" w:hAnsiTheme="minorEastAsia" w:eastAsiaTheme="minorEastAsia"/>
          <w:b/>
          <w:kern w:val="0"/>
          <w:sz w:val="24"/>
        </w:rPr>
        <w:t>（即带★号条款）</w:t>
      </w:r>
    </w:p>
    <w:tbl>
      <w:tblPr>
        <w:tblStyle w:val="49"/>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360" w:type="dxa"/>
          </w:tcPr>
          <w:p>
            <w:pPr>
              <w:widowControl/>
              <w:spacing w:line="440" w:lineRule="exact"/>
              <w:jc w:val="center"/>
              <w:rPr>
                <w:rFonts w:ascii="宋体" w:hAnsi="宋体" w:cs="宋体"/>
                <w:b/>
                <w:bCs/>
                <w:kern w:val="0"/>
                <w:sz w:val="24"/>
              </w:rPr>
            </w:pPr>
            <w:r>
              <w:rPr>
                <w:rFonts w:ascii="宋体" w:hAnsi="宋体" w:cs="宋体"/>
                <w:b/>
                <w:bCs/>
                <w:kern w:val="0"/>
                <w:sz w:val="24"/>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pStyle w:val="2"/>
              <w:spacing w:line="440" w:lineRule="exact"/>
              <w:ind w:left="0" w:leftChars="0" w:firstLine="0" w:firstLineChars="0"/>
              <w:rPr>
                <w:rFonts w:ascii="宋体" w:cs="宋体"/>
                <w:sz w:val="24"/>
              </w:rPr>
            </w:pPr>
            <w:r>
              <w:rPr>
                <w:rFonts w:hint="eastAsia" w:ascii="宋体"/>
                <w:b/>
                <w:bCs/>
                <w:sz w:val="24"/>
              </w:rPr>
              <w:t>★3.16.1 额定处理量≥1m³/min；经除菌后的气体中细菌数量（菌落数）≤5CFU/m³。</w:t>
            </w:r>
            <w:r>
              <w:rPr>
                <w:rFonts w:hint="eastAsia" w:ascii="宋体"/>
                <w:b/>
                <w:color w:val="auto"/>
                <w:sz w:val="24"/>
              </w:rPr>
              <w:t>（</w:t>
            </w:r>
            <w:r>
              <w:rPr>
                <w:rFonts w:hint="eastAsia" w:ascii="宋体"/>
                <w:b/>
                <w:bCs/>
                <w:color w:val="auto"/>
                <w:sz w:val="24"/>
              </w:rPr>
              <w:t>投标人需提供国家认可的检测机构出具的合格检验报告扫描件予以佐证，检测报告须具有检测机构资质认定标识（如：CMA或CNAS）并加盖检测专用章，否则不予认可。原件备查。</w:t>
            </w:r>
            <w:r>
              <w:rPr>
                <w:rFonts w:hint="eastAsia" w:ascii="宋体"/>
                <w:b/>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pStyle w:val="2"/>
              <w:spacing w:line="440" w:lineRule="exact"/>
              <w:ind w:left="0" w:leftChars="0" w:firstLine="0" w:firstLineChars="0"/>
              <w:rPr>
                <w:rFonts w:asciiTheme="minorEastAsia" w:hAnsiTheme="minorEastAsia" w:eastAsiaTheme="minorEastAsia"/>
                <w:sz w:val="24"/>
              </w:rPr>
            </w:pPr>
            <w:r>
              <w:rPr>
                <w:rFonts w:hint="eastAsia" w:ascii="宋体"/>
                <w:b/>
                <w:bCs/>
                <w:sz w:val="24"/>
              </w:rPr>
              <w:t>★5.1 本项目因用地紧张，设备安装及管道敷设须根据现场情况提前规划，投标人须进行现场勘查以便获取有关编制投标文件所涉及现场的资料。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tabs>
                <w:tab w:val="left" w:pos="851"/>
              </w:tabs>
              <w:spacing w:line="440" w:lineRule="exact"/>
              <w:rPr>
                <w:rFonts w:ascii="宋体" w:hAnsi="宋体" w:cs="宋体"/>
                <w:b/>
                <w:bCs/>
                <w:kern w:val="0"/>
                <w:sz w:val="24"/>
              </w:rPr>
            </w:pPr>
            <w:r>
              <w:rPr>
                <w:rFonts w:hint="eastAsia" w:ascii="宋体" w:hAnsi="宋体" w:cs="宋体"/>
                <w:b/>
                <w:bCs/>
                <w:sz w:val="24"/>
              </w:rPr>
              <w:t>★8.3 本项目医用分子筛制氧系统要求投标人提供不少于两年的质保，质保期限自本项目验收合格之日起计算，包括系统维护保养所需的零配件、附件和耗材；质保期到期后，需再提供维保服务三年，但不包括制氧系统维护保养所需的零配件、附件和耗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tabs>
                <w:tab w:val="left" w:pos="851"/>
              </w:tabs>
              <w:spacing w:line="440" w:lineRule="exact"/>
              <w:rPr>
                <w:rFonts w:ascii="宋体" w:hAnsi="宋体" w:cs="宋体"/>
                <w:b/>
                <w:bCs/>
                <w:kern w:val="0"/>
                <w:sz w:val="24"/>
              </w:rPr>
            </w:pPr>
            <w:r>
              <w:rPr>
                <w:rFonts w:hint="eastAsia" w:ascii="宋体" w:hAnsi="宋体" w:cs="宋体"/>
                <w:b/>
                <w:bCs/>
                <w:sz w:val="24"/>
              </w:rPr>
              <w:t>★8.4 本次招标项目投标报价需包含厦门大学附属第一医院思明分院现有的医用中心供氧系统、医用中心吸引系统以及各病区的呼叫系统五年维保服务所需的费用，但不包括各系统维护保养所需的零配件、附件和耗材，自制氧系统验收合格之日起开始计算。各投标人应根据本院的实际情况在投标文件中体现出每年的具体维保费用。</w:t>
            </w:r>
          </w:p>
        </w:tc>
      </w:tr>
    </w:tbl>
    <w:p>
      <w:pPr>
        <w:widowControl/>
        <w:spacing w:line="440" w:lineRule="exact"/>
        <w:ind w:firstLine="480" w:firstLineChars="200"/>
        <w:jc w:val="left"/>
        <w:rPr>
          <w:rFonts w:cs="宋体" w:asciiTheme="minorEastAsia" w:hAnsiTheme="minorEastAsia" w:eastAsiaTheme="minorEastAsia"/>
          <w:kern w:val="0"/>
          <w:sz w:val="24"/>
        </w:rPr>
      </w:pPr>
      <w:r>
        <w:rPr>
          <w:rFonts w:cs="宋体" w:asciiTheme="minorEastAsia" w:hAnsiTheme="minorEastAsia" w:eastAsiaTheme="minorEastAsia"/>
          <w:kern w:val="0"/>
          <w:sz w:val="24"/>
        </w:rPr>
        <w:t>技术符合性</w:t>
      </w:r>
    </w:p>
    <w:tbl>
      <w:tblPr>
        <w:tblStyle w:val="49"/>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center"/>
              <w:rPr>
                <w:rFonts w:ascii="宋体" w:hAnsi="宋体" w:cs="宋体"/>
                <w:b/>
                <w:bCs/>
                <w:kern w:val="0"/>
                <w:sz w:val="24"/>
              </w:rPr>
            </w:pPr>
            <w:r>
              <w:rPr>
                <w:rFonts w:ascii="宋体" w:hAnsi="宋体" w:cs="宋体"/>
                <w:b/>
                <w:bCs/>
                <w:kern w:val="0"/>
                <w:sz w:val="24"/>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left"/>
              <w:rPr>
                <w:rFonts w:ascii="宋体" w:hAnsi="宋体" w:cs="宋体"/>
                <w:kern w:val="0"/>
                <w:sz w:val="24"/>
              </w:rPr>
            </w:pPr>
            <w:r>
              <w:rPr>
                <w:rFonts w:hint="eastAsia" w:cs="宋体" w:asciiTheme="minorEastAsia" w:hAnsiTheme="minorEastAsia" w:eastAsiaTheme="minorEastAsia"/>
                <w:kern w:val="0"/>
                <w:sz w:val="24"/>
              </w:rPr>
              <w:t>对技术部分评分采用负偏离扣分或不满足不得分的评分标准的，投标人技术部分的实际得分少于招标文件设定的技术部分总分50%的作为无效标处理。</w:t>
            </w:r>
          </w:p>
        </w:tc>
      </w:tr>
    </w:tbl>
    <w:p>
      <w:pPr>
        <w:widowControl/>
        <w:spacing w:line="440" w:lineRule="exact"/>
        <w:ind w:firstLine="480" w:firstLineChars="200"/>
        <w:jc w:val="left"/>
        <w:rPr>
          <w:rFonts w:cs="宋体" w:asciiTheme="minorEastAsia" w:hAnsiTheme="minorEastAsia" w:eastAsiaTheme="minorEastAsia"/>
          <w:kern w:val="0"/>
          <w:sz w:val="24"/>
        </w:rPr>
      </w:pPr>
      <w:r>
        <w:rPr>
          <w:rFonts w:cs="宋体" w:asciiTheme="minorEastAsia" w:hAnsiTheme="minorEastAsia" w:eastAsiaTheme="minorEastAsia"/>
          <w:kern w:val="0"/>
          <w:sz w:val="24"/>
        </w:rPr>
        <w:t>商务符合性</w:t>
      </w:r>
    </w:p>
    <w:tbl>
      <w:tblPr>
        <w:tblStyle w:val="49"/>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center"/>
              <w:rPr>
                <w:rFonts w:ascii="宋体" w:hAnsi="宋体" w:cs="宋体"/>
                <w:b/>
                <w:bCs/>
                <w:kern w:val="0"/>
                <w:sz w:val="24"/>
              </w:rPr>
            </w:pPr>
            <w:r>
              <w:rPr>
                <w:rFonts w:ascii="宋体" w:hAnsi="宋体" w:cs="宋体"/>
                <w:b/>
                <w:bCs/>
                <w:kern w:val="0"/>
                <w:sz w:val="24"/>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left"/>
              <w:rPr>
                <w:rFonts w:ascii="宋体" w:hAnsi="宋体" w:cs="宋体"/>
                <w:kern w:val="0"/>
                <w:sz w:val="24"/>
              </w:rPr>
            </w:pPr>
            <w:r>
              <w:rPr>
                <w:rFonts w:hint="eastAsia" w:ascii="宋体" w:hAnsi="宋体" w:cs="宋体"/>
                <w:kern w:val="0"/>
                <w:sz w:val="24"/>
              </w:rPr>
              <w:t>无</w:t>
            </w:r>
          </w:p>
        </w:tc>
      </w:tr>
    </w:tbl>
    <w:p>
      <w:pPr>
        <w:widowControl/>
        <w:spacing w:line="440" w:lineRule="exact"/>
        <w:ind w:firstLine="480" w:firstLineChars="200"/>
        <w:jc w:val="left"/>
        <w:rPr>
          <w:rFonts w:cs="宋体" w:asciiTheme="minorEastAsia" w:hAnsiTheme="minorEastAsia" w:eastAsiaTheme="minorEastAsia"/>
          <w:kern w:val="0"/>
          <w:sz w:val="24"/>
        </w:rPr>
      </w:pPr>
      <w:r>
        <w:rPr>
          <w:rFonts w:cs="宋体" w:asciiTheme="minorEastAsia" w:hAnsiTheme="minorEastAsia" w:eastAsiaTheme="minorEastAsia"/>
          <w:kern w:val="0"/>
          <w:sz w:val="24"/>
        </w:rPr>
        <w:t>附加符合性</w:t>
      </w:r>
    </w:p>
    <w:tbl>
      <w:tblPr>
        <w:tblStyle w:val="49"/>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center"/>
              <w:rPr>
                <w:rFonts w:ascii="宋体" w:hAnsi="宋体" w:cs="宋体"/>
                <w:b/>
                <w:bCs/>
                <w:kern w:val="0"/>
                <w:sz w:val="24"/>
              </w:rPr>
            </w:pPr>
            <w:r>
              <w:rPr>
                <w:rFonts w:ascii="宋体" w:hAnsi="宋体" w:cs="宋体"/>
                <w:b/>
                <w:bCs/>
                <w:kern w:val="0"/>
                <w:sz w:val="24"/>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left"/>
              <w:rPr>
                <w:rFonts w:ascii="宋体" w:hAnsi="宋体" w:cs="宋体"/>
                <w:kern w:val="0"/>
                <w:sz w:val="24"/>
              </w:rPr>
            </w:pPr>
            <w:r>
              <w:rPr>
                <w:rFonts w:hint="eastAsia" w:ascii="宋体" w:hAnsi="宋体" w:cs="宋体"/>
                <w:kern w:val="0"/>
                <w:sz w:val="24"/>
              </w:rPr>
              <w:t>无</w:t>
            </w:r>
          </w:p>
        </w:tc>
      </w:tr>
    </w:tbl>
    <w:p>
      <w:pPr>
        <w:widowControl/>
        <w:spacing w:line="440" w:lineRule="exact"/>
        <w:ind w:firstLine="480" w:firstLineChars="200"/>
        <w:jc w:val="left"/>
        <w:rPr>
          <w:rFonts w:cs="宋体" w:asciiTheme="minorEastAsia" w:hAnsiTheme="minorEastAsia" w:eastAsiaTheme="minorEastAsia"/>
          <w:kern w:val="0"/>
          <w:sz w:val="24"/>
        </w:rPr>
      </w:pPr>
      <w:r>
        <w:rPr>
          <w:rFonts w:cs="宋体" w:asciiTheme="minorEastAsia" w:hAnsiTheme="minorEastAsia" w:eastAsiaTheme="minorEastAsia"/>
          <w:kern w:val="0"/>
          <w:sz w:val="24"/>
        </w:rPr>
        <w:t>价格符合性</w:t>
      </w:r>
    </w:p>
    <w:tbl>
      <w:tblPr>
        <w:tblStyle w:val="49"/>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center"/>
              <w:rPr>
                <w:rFonts w:ascii="宋体" w:hAnsi="宋体" w:cs="宋体"/>
                <w:b/>
                <w:bCs/>
                <w:kern w:val="0"/>
                <w:sz w:val="24"/>
              </w:rPr>
            </w:pPr>
            <w:r>
              <w:rPr>
                <w:rFonts w:ascii="宋体" w:hAnsi="宋体" w:cs="宋体"/>
                <w:b/>
                <w:bCs/>
                <w:kern w:val="0"/>
                <w:sz w:val="24"/>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0" w:type="dxa"/>
          </w:tcPr>
          <w:p>
            <w:pPr>
              <w:widowControl/>
              <w:spacing w:line="440" w:lineRule="exact"/>
              <w:jc w:val="left"/>
              <w:rPr>
                <w:rFonts w:ascii="宋体" w:hAnsi="宋体" w:cs="宋体"/>
                <w:kern w:val="0"/>
                <w:sz w:val="24"/>
              </w:rPr>
            </w:pPr>
            <w:r>
              <w:rPr>
                <w:rFonts w:hint="eastAsia" w:ascii="宋体" w:hAnsi="宋体" w:cs="宋体"/>
                <w:kern w:val="0"/>
                <w:sz w:val="24"/>
              </w:rPr>
              <w:t>无</w:t>
            </w:r>
          </w:p>
        </w:tc>
      </w:tr>
    </w:tbl>
    <w:p>
      <w:pPr>
        <w:pStyle w:val="39"/>
        <w:widowControl/>
        <w:spacing w:line="440" w:lineRule="exact"/>
        <w:rPr>
          <w:rFonts w:ascii="宋体" w:hAnsi="宋体" w:cs="宋体"/>
        </w:rPr>
      </w:pPr>
      <w:r>
        <w:rPr>
          <w:rFonts w:hint="eastAsia" w:ascii="宋体" w:hAnsi="宋体" w:cs="宋体"/>
        </w:rPr>
        <w:t>6.3澄清有关问题</w:t>
      </w:r>
    </w:p>
    <w:p>
      <w:pPr>
        <w:pStyle w:val="39"/>
        <w:widowControl/>
        <w:spacing w:line="440" w:lineRule="exact"/>
        <w:rPr>
          <w:rFonts w:ascii="宋体" w:hAnsi="宋体"/>
        </w:rPr>
      </w:pPr>
      <w:r>
        <w:rPr>
          <w:rFonts w:hint="eastAsia" w:ascii="宋体" w:hAnsi="宋体" w:cs="宋体"/>
        </w:rPr>
        <w:t>（1）对通过符合性审查的投标文件中含义不明确、同类问题表述不一致或有明显文字和计算错误的内容，评标委员会将以书面形式要求投标人作出必要的澄清、说明或补正。</w:t>
      </w:r>
    </w:p>
    <w:p>
      <w:pPr>
        <w:pStyle w:val="39"/>
        <w:widowControl/>
        <w:spacing w:line="440" w:lineRule="exact"/>
        <w:rPr>
          <w:rFonts w:ascii="宋体" w:hAnsi="宋体"/>
        </w:rPr>
      </w:pPr>
      <w:r>
        <w:rPr>
          <w:rFonts w:hint="eastAsia" w:ascii="宋体" w:hAnsi="宋体" w:cs="宋体"/>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39"/>
        <w:widowControl/>
        <w:spacing w:line="440" w:lineRule="exact"/>
        <w:rPr>
          <w:rFonts w:ascii="宋体" w:hAnsi="宋体"/>
        </w:rPr>
      </w:pPr>
      <w:r>
        <w:rPr>
          <w:rFonts w:hint="eastAsia" w:ascii="宋体" w:hAnsi="宋体" w:cs="宋体"/>
        </w:rPr>
        <w:t>（3）投标文件报价出现前后不一致的，除招标文件另有规定外，按照下列规定修正：</w:t>
      </w:r>
    </w:p>
    <w:p>
      <w:pPr>
        <w:pStyle w:val="39"/>
        <w:widowControl/>
        <w:spacing w:line="440" w:lineRule="exact"/>
        <w:ind w:firstLine="480" w:firstLineChars="200"/>
        <w:rPr>
          <w:rFonts w:ascii="宋体" w:hAnsi="宋体"/>
        </w:rPr>
      </w:pPr>
      <w:r>
        <w:rPr>
          <w:rFonts w:hint="eastAsia" w:ascii="宋体" w:hAnsi="宋体" w:cs="宋体"/>
        </w:rPr>
        <w:t>①开标一览表内容与投标文件中相应内容不一致的，以开标一览表为准；</w:t>
      </w:r>
    </w:p>
    <w:p>
      <w:pPr>
        <w:pStyle w:val="39"/>
        <w:widowControl/>
        <w:spacing w:line="440" w:lineRule="exact"/>
        <w:ind w:firstLine="480" w:firstLineChars="200"/>
        <w:rPr>
          <w:rFonts w:ascii="宋体" w:hAnsi="宋体"/>
        </w:rPr>
      </w:pPr>
      <w:r>
        <w:rPr>
          <w:rFonts w:hint="eastAsia" w:ascii="宋体" w:hAnsi="宋体" w:cs="宋体"/>
        </w:rPr>
        <w:t>②大写金额和小写金额不一致的，以大写金额为准；</w:t>
      </w:r>
    </w:p>
    <w:p>
      <w:pPr>
        <w:pStyle w:val="39"/>
        <w:widowControl/>
        <w:spacing w:line="440" w:lineRule="exact"/>
        <w:ind w:firstLine="480" w:firstLineChars="200"/>
        <w:rPr>
          <w:rFonts w:ascii="宋体" w:hAnsi="宋体"/>
        </w:rPr>
      </w:pPr>
      <w:r>
        <w:rPr>
          <w:rFonts w:hint="eastAsia" w:ascii="宋体" w:hAnsi="宋体" w:cs="宋体"/>
        </w:rPr>
        <w:t>③单价金额小数点或百分比有明显错位的，以开标一览表的总价为准，并修改单价；</w:t>
      </w:r>
    </w:p>
    <w:p>
      <w:pPr>
        <w:pStyle w:val="39"/>
        <w:widowControl/>
        <w:spacing w:line="440" w:lineRule="exact"/>
        <w:ind w:firstLine="480" w:firstLineChars="200"/>
        <w:rPr>
          <w:rFonts w:ascii="宋体" w:hAnsi="宋体"/>
        </w:rPr>
      </w:pPr>
      <w:r>
        <w:rPr>
          <w:rFonts w:hint="eastAsia" w:ascii="宋体" w:hAnsi="宋体" w:cs="宋体"/>
        </w:rPr>
        <w:t>④总价金额与按照单价汇总金额不一致的，以单价金额计算结果为准。</w:t>
      </w:r>
    </w:p>
    <w:p>
      <w:pPr>
        <w:pStyle w:val="39"/>
        <w:widowControl/>
        <w:spacing w:line="440" w:lineRule="exact"/>
        <w:ind w:firstLine="482" w:firstLineChars="200"/>
        <w:rPr>
          <w:rFonts w:ascii="宋体" w:hAnsi="宋体"/>
        </w:rPr>
      </w:pPr>
      <w:r>
        <w:rPr>
          <w:rStyle w:val="41"/>
          <w:rFonts w:hint="eastAsia" w:ascii="宋体" w:hAnsi="宋体" w:cs="宋体"/>
        </w:rPr>
        <w:t>※同时出现两种以上不一致的，按照前款规定的顺序修正。修正后的报价应按照本章第</w:t>
      </w:r>
      <w:r>
        <w:rPr>
          <w:rStyle w:val="41"/>
          <w:rFonts w:ascii="宋体" w:hAnsi="宋体" w:cs="Calibri"/>
        </w:rPr>
        <w:t>6.3</w:t>
      </w:r>
      <w:r>
        <w:rPr>
          <w:rStyle w:val="41"/>
          <w:rFonts w:hint="eastAsia" w:ascii="宋体" w:hAnsi="宋体" w:cs="宋体"/>
        </w:rPr>
        <w:t>条第（</w:t>
      </w:r>
      <w:r>
        <w:rPr>
          <w:rStyle w:val="41"/>
          <w:rFonts w:ascii="宋体" w:hAnsi="宋体" w:cs="Calibri"/>
        </w:rPr>
        <w:t>1</w:t>
      </w:r>
      <w:r>
        <w:rPr>
          <w:rStyle w:val="41"/>
          <w:rFonts w:hint="eastAsia" w:ascii="宋体" w:hAnsi="宋体" w:cs="宋体"/>
        </w:rPr>
        <w:t>）、（</w:t>
      </w:r>
      <w:r>
        <w:rPr>
          <w:rStyle w:val="41"/>
          <w:rFonts w:ascii="宋体" w:hAnsi="宋体" w:cs="Calibri"/>
        </w:rPr>
        <w:t>2</w:t>
      </w:r>
      <w:r>
        <w:rPr>
          <w:rStyle w:val="41"/>
          <w:rFonts w:hint="eastAsia" w:ascii="宋体" w:hAnsi="宋体" w:cs="宋体"/>
        </w:rPr>
        <w:t>）款规定经投标人确认后产生约束力，投标人不确认的，其投标无效。</w:t>
      </w:r>
    </w:p>
    <w:p>
      <w:pPr>
        <w:pStyle w:val="39"/>
        <w:widowControl/>
        <w:spacing w:line="440" w:lineRule="exact"/>
        <w:rPr>
          <w:rFonts w:ascii="宋体" w:hAnsi="宋体"/>
        </w:rPr>
      </w:pPr>
      <w:r>
        <w:rPr>
          <w:rFonts w:hint="eastAsia" w:ascii="宋体" w:hAnsi="宋体" w:cs="宋体"/>
        </w:rPr>
        <w:t>（4）关于细微偏差</w:t>
      </w:r>
    </w:p>
    <w:p>
      <w:pPr>
        <w:pStyle w:val="39"/>
        <w:widowControl/>
        <w:spacing w:line="440" w:lineRule="exact"/>
        <w:ind w:firstLine="480" w:firstLineChars="200"/>
        <w:rPr>
          <w:rFonts w:ascii="宋体" w:hAnsi="宋体"/>
        </w:rPr>
      </w:pPr>
      <w:r>
        <w:rPr>
          <w:rFonts w:hint="eastAsia" w:ascii="宋体" w:hAnsi="宋体" w:cs="宋体"/>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39"/>
        <w:widowControl/>
        <w:spacing w:line="440" w:lineRule="exact"/>
        <w:ind w:firstLine="480" w:firstLineChars="200"/>
        <w:rPr>
          <w:rFonts w:ascii="宋体" w:hAnsi="宋体"/>
        </w:rPr>
      </w:pPr>
      <w:r>
        <w:rPr>
          <w:rFonts w:hint="eastAsia" w:ascii="宋体" w:hAnsi="宋体" w:cs="宋体"/>
        </w:rPr>
        <w:t>②评标委员会将以书面形式要求存在细微偏差的投标人在评标委员会规定的时间内予以补正。若无法补正，则评标委员会将按照不利于投标人的内容进行认定。</w:t>
      </w:r>
    </w:p>
    <w:p>
      <w:pPr>
        <w:pStyle w:val="39"/>
        <w:widowControl/>
        <w:spacing w:line="440" w:lineRule="exact"/>
        <w:rPr>
          <w:rFonts w:ascii="宋体" w:hAnsi="宋体"/>
        </w:rPr>
      </w:pPr>
      <w:r>
        <w:rPr>
          <w:rFonts w:hint="eastAsia" w:ascii="宋体" w:hAnsi="宋体" w:cs="宋体"/>
        </w:rPr>
        <w:t>（5）关于投标描述（即投标文件中描述的内容）</w:t>
      </w:r>
    </w:p>
    <w:p>
      <w:pPr>
        <w:pStyle w:val="39"/>
        <w:widowControl/>
        <w:spacing w:line="440" w:lineRule="exact"/>
        <w:ind w:firstLine="480" w:firstLineChars="200"/>
        <w:rPr>
          <w:rFonts w:ascii="宋体" w:hAnsi="宋体"/>
        </w:rPr>
      </w:pPr>
      <w:r>
        <w:rPr>
          <w:rFonts w:hint="eastAsia" w:ascii="宋体" w:hAnsi="宋体" w:cs="宋体"/>
        </w:rPr>
        <w:t>①投标描述前后不一致且不涉及证明材料的：按照本章第</w:t>
      </w:r>
      <w:r>
        <w:rPr>
          <w:rFonts w:ascii="宋体" w:hAnsi="宋体" w:cs="Calibri"/>
        </w:rPr>
        <w:t>6.3</w:t>
      </w:r>
      <w:r>
        <w:rPr>
          <w:rFonts w:hint="eastAsia" w:ascii="宋体" w:hAnsi="宋体" w:cs="宋体"/>
        </w:rPr>
        <w:t>条第（</w:t>
      </w:r>
      <w:r>
        <w:rPr>
          <w:rFonts w:ascii="宋体" w:hAnsi="宋体" w:cs="Calibri"/>
        </w:rPr>
        <w:t>1</w:t>
      </w:r>
      <w:r>
        <w:rPr>
          <w:rFonts w:hint="eastAsia" w:ascii="宋体" w:hAnsi="宋体" w:cs="宋体"/>
        </w:rPr>
        <w:t>）、（</w:t>
      </w:r>
      <w:r>
        <w:rPr>
          <w:rFonts w:ascii="宋体" w:hAnsi="宋体" w:cs="Calibri"/>
        </w:rPr>
        <w:t>2</w:t>
      </w:r>
      <w:r>
        <w:rPr>
          <w:rFonts w:hint="eastAsia" w:ascii="宋体" w:hAnsi="宋体" w:cs="宋体"/>
        </w:rPr>
        <w:t>）款规定执行。</w:t>
      </w:r>
    </w:p>
    <w:p>
      <w:pPr>
        <w:pStyle w:val="39"/>
        <w:widowControl/>
        <w:spacing w:line="440" w:lineRule="exact"/>
        <w:ind w:firstLine="480" w:firstLineChars="200"/>
        <w:rPr>
          <w:rFonts w:ascii="宋体" w:hAnsi="宋体"/>
        </w:rPr>
      </w:pPr>
      <w:r>
        <w:rPr>
          <w:rFonts w:hint="eastAsia" w:ascii="宋体" w:hAnsi="宋体" w:cs="宋体"/>
        </w:rPr>
        <w:t>②投标描述与证明材料不一致或多份证明材料之间不一致的：</w:t>
      </w:r>
    </w:p>
    <w:p>
      <w:pPr>
        <w:pStyle w:val="39"/>
        <w:widowControl/>
        <w:spacing w:line="440" w:lineRule="exact"/>
        <w:ind w:firstLine="480" w:firstLineChars="200"/>
        <w:rPr>
          <w:rFonts w:ascii="宋体" w:hAnsi="宋体"/>
        </w:rPr>
      </w:pPr>
      <w:r>
        <w:rPr>
          <w:rFonts w:hint="eastAsia" w:ascii="宋体" w:hAnsi="宋体" w:cs="宋体"/>
        </w:rPr>
        <w:t>a.评标委员会将要求投标人进行书面澄清，并按照不利于投标人的内容进行评标。</w:t>
      </w:r>
    </w:p>
    <w:p>
      <w:pPr>
        <w:pStyle w:val="39"/>
        <w:widowControl/>
        <w:spacing w:line="440" w:lineRule="exact"/>
        <w:ind w:firstLine="480" w:firstLineChars="200"/>
        <w:rPr>
          <w:rFonts w:ascii="宋体" w:hAnsi="宋体"/>
        </w:rPr>
      </w:pPr>
      <w:r>
        <w:rPr>
          <w:rFonts w:hint="eastAsia" w:ascii="宋体" w:hAnsi="宋体" w:cs="宋体"/>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39"/>
        <w:widowControl/>
        <w:spacing w:line="440" w:lineRule="exact"/>
        <w:ind w:firstLine="480" w:firstLineChars="200"/>
        <w:rPr>
          <w:rFonts w:ascii="宋体" w:hAnsi="宋体"/>
        </w:rPr>
      </w:pPr>
      <w:r>
        <w:rPr>
          <w:rFonts w:hint="eastAsia" w:ascii="宋体" w:hAnsi="宋体" w:cs="宋体"/>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39"/>
        <w:widowControl/>
        <w:spacing w:line="440" w:lineRule="exact"/>
        <w:rPr>
          <w:rFonts w:ascii="宋体" w:hAnsi="宋体"/>
        </w:rPr>
      </w:pPr>
      <w:r>
        <w:rPr>
          <w:rFonts w:hint="eastAsia" w:ascii="宋体" w:hAnsi="宋体" w:cs="宋体"/>
        </w:rPr>
        <w:t>6.4比较与评价</w:t>
      </w:r>
    </w:p>
    <w:p>
      <w:pPr>
        <w:pStyle w:val="39"/>
        <w:widowControl/>
        <w:spacing w:line="440" w:lineRule="exact"/>
        <w:rPr>
          <w:rFonts w:ascii="宋体" w:hAnsi="宋体"/>
        </w:rPr>
      </w:pPr>
      <w:r>
        <w:rPr>
          <w:rFonts w:hint="eastAsia" w:ascii="宋体" w:hAnsi="宋体" w:cs="宋体"/>
        </w:rPr>
        <w:t>（1）按照本章第</w:t>
      </w:r>
      <w:r>
        <w:rPr>
          <w:rFonts w:ascii="宋体" w:hAnsi="宋体" w:cs="Calibri"/>
        </w:rPr>
        <w:t>7</w:t>
      </w:r>
      <w:r>
        <w:rPr>
          <w:rFonts w:hint="eastAsia" w:ascii="宋体" w:hAnsi="宋体" w:cs="宋体"/>
        </w:rPr>
        <w:t>条载明的评标方法和标准，对符合性审查合格的投标文件进行比较与评价。</w:t>
      </w:r>
    </w:p>
    <w:p>
      <w:pPr>
        <w:pStyle w:val="39"/>
        <w:widowControl/>
        <w:spacing w:line="440" w:lineRule="exact"/>
        <w:rPr>
          <w:rFonts w:ascii="宋体" w:hAnsi="宋体"/>
        </w:rPr>
      </w:pPr>
      <w:r>
        <w:rPr>
          <w:rFonts w:hint="eastAsia" w:ascii="宋体" w:hAnsi="宋体" w:cs="宋体"/>
        </w:rPr>
        <w:t>（2）关于相同品牌产品</w:t>
      </w:r>
      <w:r>
        <w:rPr>
          <w:rStyle w:val="41"/>
          <w:rFonts w:hint="eastAsia" w:ascii="宋体" w:hAnsi="宋体" w:cs="宋体"/>
        </w:rPr>
        <w:t>（政府采购服务类项目不适用本条款规定）</w:t>
      </w:r>
    </w:p>
    <w:p>
      <w:pPr>
        <w:pStyle w:val="39"/>
        <w:widowControl/>
        <w:spacing w:line="440" w:lineRule="exact"/>
        <w:ind w:firstLine="480" w:firstLineChars="200"/>
        <w:rPr>
          <w:rFonts w:ascii="宋体" w:hAnsi="宋体"/>
        </w:rPr>
      </w:pPr>
      <w:r>
        <w:rPr>
          <w:rFonts w:hint="eastAsia" w:ascii="宋体" w:hAnsi="宋体" w:cs="宋体"/>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39"/>
        <w:widowControl/>
        <w:spacing w:line="440" w:lineRule="exact"/>
        <w:ind w:firstLine="480" w:firstLineChars="200"/>
        <w:rPr>
          <w:rFonts w:ascii="宋体" w:hAnsi="宋体"/>
        </w:rPr>
      </w:pPr>
      <w:r>
        <w:rPr>
          <w:rFonts w:hint="eastAsia" w:ascii="宋体" w:hAnsi="宋体" w:cs="宋体"/>
        </w:rPr>
        <w:t>a.招标文件规定的方式：</w:t>
      </w:r>
      <w:r>
        <w:rPr>
          <w:rFonts w:ascii="宋体" w:hAnsi="宋体"/>
          <w:u w:val="single"/>
        </w:rPr>
        <w:t>无</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b.招标文件未规定的，采取随机抽取方式确定，其他</w:t>
      </w:r>
      <w:r>
        <w:rPr>
          <w:rStyle w:val="41"/>
          <w:rFonts w:hint="eastAsia" w:ascii="宋体" w:hAnsi="宋体" w:cs="宋体"/>
        </w:rPr>
        <w:t>投标无效。</w:t>
      </w:r>
    </w:p>
    <w:p>
      <w:pPr>
        <w:pStyle w:val="39"/>
        <w:widowControl/>
        <w:spacing w:line="440" w:lineRule="exact"/>
        <w:ind w:firstLine="480" w:firstLineChars="200"/>
        <w:rPr>
          <w:rFonts w:ascii="宋体" w:hAnsi="宋体"/>
        </w:rPr>
      </w:pPr>
      <w:r>
        <w:rPr>
          <w:rFonts w:hint="eastAsia" w:ascii="宋体" w:hAnsi="宋体" w:cs="宋体"/>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39"/>
        <w:widowControl/>
        <w:spacing w:line="440" w:lineRule="exact"/>
        <w:ind w:firstLine="480" w:firstLineChars="200"/>
        <w:rPr>
          <w:rFonts w:ascii="宋体" w:hAnsi="宋体"/>
        </w:rPr>
      </w:pPr>
      <w:r>
        <w:rPr>
          <w:rFonts w:hint="eastAsia" w:ascii="宋体" w:hAnsi="宋体" w:cs="宋体"/>
        </w:rPr>
        <w:t>a.招标文件规定的方式：</w:t>
      </w:r>
      <w:r>
        <w:rPr>
          <w:rFonts w:ascii="宋体" w:hAnsi="宋体"/>
          <w:u w:val="single"/>
        </w:rPr>
        <w:t>由采购人或者采购人委托评标委员会按照招标文件规定的方式确定一个投标人获得中标人推荐资格，招标文件未规定的采取随机抽取方式确定，其他同品牌投标人不作为中标候选人</w:t>
      </w:r>
      <w:r>
        <w:rPr>
          <w:rFonts w:hint="eastAsia" w:ascii="宋体" w:hAnsi="宋体" w:cs="宋体"/>
        </w:rPr>
        <w:t>。</w:t>
      </w:r>
    </w:p>
    <w:p>
      <w:pPr>
        <w:pStyle w:val="39"/>
        <w:widowControl/>
        <w:spacing w:line="440" w:lineRule="exact"/>
        <w:ind w:firstLine="480" w:firstLineChars="200"/>
        <w:rPr>
          <w:rFonts w:ascii="宋体" w:hAnsi="宋体"/>
        </w:rPr>
      </w:pPr>
      <w:r>
        <w:rPr>
          <w:rFonts w:hint="eastAsia" w:ascii="宋体" w:hAnsi="宋体" w:cs="宋体"/>
        </w:rPr>
        <w:t>b.招标文件未规定的，采取随机抽取方式确定，其他同品牌投标人不作为中标候选人。</w:t>
      </w:r>
    </w:p>
    <w:p>
      <w:pPr>
        <w:pStyle w:val="39"/>
        <w:widowControl/>
        <w:spacing w:line="440" w:lineRule="exact"/>
        <w:ind w:firstLine="480" w:firstLineChars="200"/>
        <w:rPr>
          <w:rFonts w:ascii="宋体" w:hAnsi="宋体"/>
        </w:rPr>
      </w:pPr>
      <w:r>
        <w:rPr>
          <w:rFonts w:hint="eastAsia" w:ascii="宋体" w:hAnsi="宋体" w:cs="宋体"/>
        </w:rPr>
        <w:t>③非单一产品采购项目，多家投标人提供的核心产品品牌相同的，按照本章第</w:t>
      </w:r>
      <w:r>
        <w:rPr>
          <w:rFonts w:ascii="宋体" w:hAnsi="宋体" w:cs="Calibri"/>
        </w:rPr>
        <w:t>6.4</w:t>
      </w:r>
      <w:r>
        <w:rPr>
          <w:rFonts w:hint="eastAsia" w:ascii="宋体" w:hAnsi="宋体" w:cs="宋体"/>
        </w:rPr>
        <w:t>条第（</w:t>
      </w:r>
      <w:r>
        <w:rPr>
          <w:rFonts w:ascii="宋体" w:hAnsi="宋体" w:cs="Calibri"/>
        </w:rPr>
        <w:t>2</w:t>
      </w:r>
      <w:r>
        <w:rPr>
          <w:rFonts w:hint="eastAsia" w:ascii="宋体" w:hAnsi="宋体" w:cs="宋体"/>
        </w:rPr>
        <w:t>）款第①、②规定处理。</w:t>
      </w:r>
    </w:p>
    <w:p>
      <w:pPr>
        <w:pStyle w:val="39"/>
        <w:widowControl/>
        <w:spacing w:line="440" w:lineRule="exact"/>
        <w:rPr>
          <w:rFonts w:ascii="宋体" w:hAnsi="宋体"/>
        </w:rPr>
      </w:pPr>
      <w:r>
        <w:rPr>
          <w:rFonts w:hint="eastAsia" w:ascii="宋体" w:hAnsi="宋体" w:cs="宋体"/>
        </w:rPr>
        <w:t>（3）漏（缺）项</w:t>
      </w:r>
    </w:p>
    <w:p>
      <w:pPr>
        <w:pStyle w:val="39"/>
        <w:widowControl/>
        <w:spacing w:line="440" w:lineRule="exact"/>
        <w:ind w:firstLine="480" w:firstLineChars="200"/>
        <w:rPr>
          <w:rFonts w:ascii="宋体" w:hAnsi="宋体"/>
        </w:rPr>
      </w:pPr>
      <w:r>
        <w:rPr>
          <w:rFonts w:hint="eastAsia" w:ascii="宋体" w:hAnsi="宋体" w:cs="宋体"/>
        </w:rPr>
        <w:t>①招标文件中要求列入报价的费用（含配置、功能），漏（缺）项的报价视为已经包括在投标总价中。</w:t>
      </w:r>
    </w:p>
    <w:p>
      <w:pPr>
        <w:pStyle w:val="39"/>
        <w:widowControl/>
        <w:spacing w:line="440" w:lineRule="exact"/>
        <w:ind w:firstLine="480" w:firstLineChars="200"/>
        <w:rPr>
          <w:rFonts w:ascii="宋体" w:hAnsi="宋体"/>
        </w:rPr>
      </w:pPr>
      <w:r>
        <w:rPr>
          <w:rFonts w:hint="eastAsia" w:ascii="宋体" w:hAnsi="宋体" w:cs="宋体"/>
        </w:rPr>
        <w:t>②对多报项及赠送项的价格评标时不予核减，全部进入评标价评议。</w:t>
      </w:r>
    </w:p>
    <w:p>
      <w:pPr>
        <w:pStyle w:val="39"/>
        <w:widowControl/>
        <w:spacing w:line="440" w:lineRule="exact"/>
        <w:rPr>
          <w:rFonts w:ascii="宋体" w:hAnsi="宋体"/>
        </w:rPr>
      </w:pPr>
      <w:r>
        <w:rPr>
          <w:rFonts w:hint="eastAsia" w:ascii="宋体" w:hAnsi="宋体" w:cs="宋体"/>
        </w:rPr>
        <w:t>6.5推荐中标候选人：详见本章第</w:t>
      </w:r>
      <w:r>
        <w:rPr>
          <w:rFonts w:ascii="宋体" w:hAnsi="宋体" w:cs="Calibri"/>
        </w:rPr>
        <w:t>7.2</w:t>
      </w:r>
      <w:r>
        <w:rPr>
          <w:rFonts w:hint="eastAsia" w:ascii="宋体" w:hAnsi="宋体" w:cs="宋体"/>
        </w:rPr>
        <w:t>条规定。</w:t>
      </w:r>
    </w:p>
    <w:p>
      <w:pPr>
        <w:pStyle w:val="39"/>
        <w:widowControl/>
        <w:spacing w:line="440" w:lineRule="exact"/>
        <w:rPr>
          <w:rFonts w:ascii="宋体" w:hAnsi="宋体"/>
        </w:rPr>
      </w:pPr>
      <w:r>
        <w:rPr>
          <w:rFonts w:hint="eastAsia" w:ascii="宋体" w:hAnsi="宋体" w:cs="宋体"/>
        </w:rPr>
        <w:t>6.6编写评标报告</w:t>
      </w:r>
    </w:p>
    <w:p>
      <w:pPr>
        <w:pStyle w:val="39"/>
        <w:widowControl/>
        <w:spacing w:line="440" w:lineRule="exact"/>
        <w:rPr>
          <w:rFonts w:ascii="宋体" w:hAnsi="宋体"/>
        </w:rPr>
      </w:pPr>
      <w:r>
        <w:rPr>
          <w:rFonts w:hint="eastAsia" w:ascii="宋体" w:hAnsi="宋体" w:cs="宋体"/>
        </w:rPr>
        <w:t>（1）评标报告由评标委员会负责编写。</w:t>
      </w:r>
    </w:p>
    <w:p>
      <w:pPr>
        <w:pStyle w:val="39"/>
        <w:widowControl/>
        <w:spacing w:line="440" w:lineRule="exact"/>
        <w:rPr>
          <w:rFonts w:ascii="宋体" w:hAnsi="宋体"/>
        </w:rPr>
      </w:pPr>
      <w:r>
        <w:rPr>
          <w:rFonts w:hint="eastAsia" w:ascii="宋体" w:hAnsi="宋体" w:cs="宋体"/>
        </w:rPr>
        <w:t>（2）评标报告应包括下列内容：</w:t>
      </w:r>
    </w:p>
    <w:p>
      <w:pPr>
        <w:pStyle w:val="39"/>
        <w:widowControl/>
        <w:spacing w:line="440" w:lineRule="exact"/>
        <w:ind w:firstLine="480" w:firstLineChars="200"/>
        <w:rPr>
          <w:rFonts w:ascii="宋体" w:hAnsi="宋体"/>
        </w:rPr>
      </w:pPr>
      <w:r>
        <w:rPr>
          <w:rFonts w:hint="eastAsia" w:ascii="宋体" w:hAnsi="宋体" w:cs="宋体"/>
        </w:rPr>
        <w:t>①招标公告刊登的媒体名称、开标日期和地点；</w:t>
      </w:r>
    </w:p>
    <w:p>
      <w:pPr>
        <w:pStyle w:val="39"/>
        <w:widowControl/>
        <w:spacing w:line="440" w:lineRule="exact"/>
        <w:ind w:firstLine="480" w:firstLineChars="200"/>
        <w:rPr>
          <w:rFonts w:ascii="宋体" w:hAnsi="宋体"/>
        </w:rPr>
      </w:pPr>
      <w:r>
        <w:rPr>
          <w:rFonts w:hint="eastAsia" w:ascii="宋体" w:hAnsi="宋体" w:cs="宋体"/>
        </w:rPr>
        <w:t>②投标人名单和评标委员会成员名单；</w:t>
      </w:r>
    </w:p>
    <w:p>
      <w:pPr>
        <w:pStyle w:val="39"/>
        <w:widowControl/>
        <w:spacing w:line="440" w:lineRule="exact"/>
        <w:ind w:firstLine="480" w:firstLineChars="200"/>
        <w:rPr>
          <w:rFonts w:ascii="宋体" w:hAnsi="宋体"/>
        </w:rPr>
      </w:pPr>
      <w:r>
        <w:rPr>
          <w:rFonts w:hint="eastAsia" w:ascii="宋体" w:hAnsi="宋体" w:cs="宋体"/>
        </w:rPr>
        <w:t>③评标方法和标准；</w:t>
      </w:r>
    </w:p>
    <w:p>
      <w:pPr>
        <w:pStyle w:val="39"/>
        <w:widowControl/>
        <w:spacing w:line="440" w:lineRule="exact"/>
        <w:ind w:firstLine="480" w:firstLineChars="200"/>
        <w:rPr>
          <w:rFonts w:ascii="宋体" w:hAnsi="宋体"/>
        </w:rPr>
      </w:pPr>
      <w:r>
        <w:rPr>
          <w:rFonts w:hint="eastAsia" w:ascii="宋体" w:hAnsi="宋体" w:cs="宋体"/>
        </w:rPr>
        <w:t>④开标记录和评标情况及说明，包括无效投标人名单及原因；</w:t>
      </w:r>
    </w:p>
    <w:p>
      <w:pPr>
        <w:pStyle w:val="39"/>
        <w:widowControl/>
        <w:spacing w:line="440" w:lineRule="exact"/>
        <w:ind w:firstLine="480" w:firstLineChars="200"/>
        <w:rPr>
          <w:rFonts w:ascii="宋体" w:hAnsi="宋体"/>
        </w:rPr>
      </w:pPr>
      <w:r>
        <w:rPr>
          <w:rFonts w:hint="eastAsia" w:ascii="宋体" w:hAnsi="宋体" w:cs="宋体"/>
        </w:rPr>
        <w:t>⑤评标结果，包括中标候选人名单或确定的中标人；</w:t>
      </w:r>
    </w:p>
    <w:p>
      <w:pPr>
        <w:pStyle w:val="39"/>
        <w:widowControl/>
        <w:spacing w:line="440" w:lineRule="exact"/>
        <w:ind w:firstLine="480" w:firstLineChars="200"/>
        <w:rPr>
          <w:rFonts w:ascii="宋体" w:hAnsi="宋体"/>
        </w:rPr>
      </w:pPr>
      <w:r>
        <w:rPr>
          <w:rFonts w:hint="eastAsia" w:ascii="宋体" w:hAnsi="宋体" w:cs="宋体"/>
        </w:rPr>
        <w:t>⑥其他需要说明的情况，包括但不限于：评标过程中投标人的澄清、说明或补正，评委更换等。</w:t>
      </w:r>
    </w:p>
    <w:p>
      <w:pPr>
        <w:pStyle w:val="39"/>
        <w:widowControl/>
        <w:spacing w:line="440" w:lineRule="exact"/>
        <w:rPr>
          <w:rFonts w:ascii="宋体" w:hAnsi="宋体"/>
        </w:rPr>
      </w:pPr>
      <w:r>
        <w:rPr>
          <w:rFonts w:hint="eastAsia" w:ascii="宋体" w:hAnsi="宋体" w:cs="宋体"/>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41"/>
          <w:rFonts w:hint="eastAsia" w:ascii="宋体" w:hAnsi="宋体" w:cs="宋体"/>
        </w:rPr>
        <w:t>投标无效</w:t>
      </w:r>
      <w:r>
        <w:rPr>
          <w:rFonts w:hint="eastAsia" w:ascii="宋体" w:hAnsi="宋体" w:cs="宋体"/>
        </w:rPr>
        <w:t>处理。</w:t>
      </w:r>
    </w:p>
    <w:p>
      <w:pPr>
        <w:pStyle w:val="39"/>
        <w:widowControl/>
        <w:spacing w:line="440" w:lineRule="exact"/>
        <w:rPr>
          <w:rFonts w:ascii="宋体" w:hAnsi="宋体"/>
        </w:rPr>
      </w:pPr>
      <w:r>
        <w:rPr>
          <w:rFonts w:hint="eastAsia" w:ascii="宋体" w:hAnsi="宋体" w:cs="宋体"/>
        </w:rPr>
        <w:t>6.8评委对需要共同认定的事项存在争议的，应按照少数服从多数的原则进行认定。</w:t>
      </w:r>
      <w:r>
        <w:rPr>
          <w:rStyle w:val="41"/>
          <w:rFonts w:hint="eastAsia" w:ascii="宋体" w:hAnsi="宋体" w:cs="宋体"/>
        </w:rPr>
        <w:t>持不同意见的评委应在评标报告上签署不同意见及理由，否则视为同意评标报告。</w:t>
      </w:r>
    </w:p>
    <w:p>
      <w:pPr>
        <w:pStyle w:val="39"/>
        <w:widowControl/>
        <w:spacing w:line="440" w:lineRule="exact"/>
        <w:rPr>
          <w:rFonts w:ascii="宋体" w:hAnsi="宋体"/>
        </w:rPr>
      </w:pPr>
      <w:r>
        <w:rPr>
          <w:rFonts w:hint="eastAsia" w:ascii="宋体" w:hAnsi="宋体" w:cs="宋体"/>
        </w:rPr>
        <w:t>6.9在评标过程中发现投标人有下列情形之一的，评标委员会应认定其</w:t>
      </w:r>
      <w:r>
        <w:rPr>
          <w:rStyle w:val="41"/>
          <w:rFonts w:hint="eastAsia" w:ascii="宋体" w:hAnsi="宋体" w:cs="宋体"/>
        </w:rPr>
        <w:t>投标无效</w:t>
      </w:r>
      <w:r>
        <w:rPr>
          <w:rFonts w:hint="eastAsia" w:ascii="宋体" w:hAnsi="宋体" w:cs="宋体"/>
        </w:rPr>
        <w:t>，并书面报告本项目监督管理部门：</w:t>
      </w:r>
    </w:p>
    <w:p>
      <w:pPr>
        <w:pStyle w:val="39"/>
        <w:widowControl/>
        <w:spacing w:line="440" w:lineRule="exact"/>
        <w:rPr>
          <w:rFonts w:ascii="宋体" w:hAnsi="宋体"/>
        </w:rPr>
      </w:pPr>
      <w:r>
        <w:rPr>
          <w:rFonts w:hint="eastAsia" w:ascii="宋体" w:hAnsi="宋体" w:cs="宋体"/>
        </w:rPr>
        <w:t>（1）恶意串通（包括但不限于招标文件第三章第</w:t>
      </w:r>
      <w:r>
        <w:rPr>
          <w:rFonts w:ascii="宋体" w:hAnsi="宋体" w:cs="Calibri"/>
        </w:rPr>
        <w:t>9.7</w:t>
      </w:r>
      <w:r>
        <w:rPr>
          <w:rFonts w:hint="eastAsia" w:ascii="宋体" w:hAnsi="宋体" w:cs="宋体"/>
        </w:rPr>
        <w:t>条规定情形）；</w:t>
      </w:r>
    </w:p>
    <w:p>
      <w:pPr>
        <w:pStyle w:val="39"/>
        <w:widowControl/>
        <w:spacing w:line="440" w:lineRule="exact"/>
        <w:rPr>
          <w:rFonts w:ascii="宋体" w:hAnsi="宋体"/>
        </w:rPr>
      </w:pPr>
      <w:r>
        <w:rPr>
          <w:rFonts w:hint="eastAsia" w:ascii="宋体" w:hAnsi="宋体" w:cs="宋体"/>
        </w:rPr>
        <w:t>（2）妨碍其他投标人的竞争行为；</w:t>
      </w:r>
    </w:p>
    <w:p>
      <w:pPr>
        <w:pStyle w:val="39"/>
        <w:widowControl/>
        <w:spacing w:line="440" w:lineRule="exact"/>
        <w:rPr>
          <w:rFonts w:ascii="宋体" w:hAnsi="宋体"/>
        </w:rPr>
      </w:pPr>
      <w:r>
        <w:rPr>
          <w:rFonts w:hint="eastAsia" w:ascii="宋体" w:hAnsi="宋体" w:cs="宋体"/>
        </w:rPr>
        <w:t>（3）损害采购人或其他投标人的合法权益。</w:t>
      </w:r>
    </w:p>
    <w:p>
      <w:pPr>
        <w:pStyle w:val="39"/>
        <w:widowControl/>
        <w:spacing w:line="440" w:lineRule="exact"/>
        <w:rPr>
          <w:rFonts w:ascii="宋体" w:hAnsi="宋体"/>
        </w:rPr>
      </w:pPr>
      <w:r>
        <w:rPr>
          <w:rFonts w:hint="eastAsia" w:ascii="宋体" w:hAnsi="宋体" w:cs="宋体"/>
        </w:rPr>
        <w:t>6.10评标过程中，有下列情形之一的，应予废标：</w:t>
      </w:r>
    </w:p>
    <w:p>
      <w:pPr>
        <w:pStyle w:val="39"/>
        <w:widowControl/>
        <w:spacing w:line="440" w:lineRule="exact"/>
        <w:rPr>
          <w:rFonts w:ascii="宋体" w:hAnsi="宋体"/>
        </w:rPr>
      </w:pPr>
      <w:r>
        <w:rPr>
          <w:rFonts w:hint="eastAsia" w:ascii="宋体" w:hAnsi="宋体" w:cs="宋体"/>
        </w:rPr>
        <w:t>（1）符合性审查合格的投标人不足三家的；</w:t>
      </w:r>
    </w:p>
    <w:p>
      <w:pPr>
        <w:pStyle w:val="39"/>
        <w:widowControl/>
        <w:spacing w:line="440" w:lineRule="exact"/>
        <w:rPr>
          <w:rFonts w:ascii="宋体" w:hAnsi="宋体"/>
        </w:rPr>
      </w:pPr>
      <w:r>
        <w:rPr>
          <w:rFonts w:hint="eastAsia" w:ascii="宋体" w:hAnsi="宋体" w:cs="宋体"/>
        </w:rPr>
        <w:t>（2）有关法律、法规和规章规定废标的情形。</w:t>
      </w:r>
    </w:p>
    <w:p>
      <w:pPr>
        <w:pStyle w:val="39"/>
        <w:widowControl/>
        <w:spacing w:line="440" w:lineRule="exact"/>
        <w:rPr>
          <w:rFonts w:ascii="宋体" w:hAnsi="宋体"/>
        </w:rPr>
      </w:pPr>
      <w:r>
        <w:rPr>
          <w:rStyle w:val="41"/>
          <w:rFonts w:hint="eastAsia" w:ascii="宋体" w:hAnsi="宋体" w:cs="宋体"/>
        </w:rPr>
        <w:t>※若废标，则本次采购活动结束，</w:t>
      </w:r>
      <w:r>
        <w:rPr>
          <w:rFonts w:hint="eastAsia" w:ascii="宋体" w:hAnsi="宋体" w:cs="宋体"/>
          <w:u w:val="single"/>
        </w:rPr>
        <w:t>厦门市公物采购招投标有限公司</w:t>
      </w:r>
      <w:r>
        <w:rPr>
          <w:rStyle w:val="41"/>
          <w:rFonts w:hint="eastAsia" w:ascii="宋体" w:hAnsi="宋体" w:cs="宋体"/>
        </w:rPr>
        <w:t>将依法组织后续采购活动（包括但不限于：重新招标、采用其他方式采购等）。</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7、评标方法和标准</w:t>
      </w:r>
    </w:p>
    <w:p>
      <w:pPr>
        <w:widowControl/>
        <w:spacing w:line="440" w:lineRule="exact"/>
        <w:jc w:val="lef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7.1评标方法：合同包1采用综合评分法。</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7.2评标标准</w:t>
      </w:r>
    </w:p>
    <w:p>
      <w:pPr>
        <w:pStyle w:val="39"/>
        <w:widowControl/>
        <w:spacing w:line="440" w:lineRule="exact"/>
        <w:rPr>
          <w:rFonts w:ascii="宋体" w:hAnsi="宋体"/>
        </w:rPr>
      </w:pPr>
      <w:r>
        <w:rPr>
          <w:rFonts w:hint="eastAsia" w:ascii="宋体" w:hAnsi="宋体" w:cs="宋体"/>
        </w:rPr>
        <w:t>（1）投标文件满足招标文件全部实质性要求，且按照评审因素的量化指标评审得分（即评标总得分）最高的投标人为中标候选人。</w:t>
      </w:r>
    </w:p>
    <w:p>
      <w:pPr>
        <w:pStyle w:val="39"/>
        <w:widowControl/>
        <w:spacing w:line="440" w:lineRule="exact"/>
        <w:rPr>
          <w:rFonts w:ascii="宋体" w:hAnsi="宋体"/>
        </w:rPr>
      </w:pPr>
      <w:r>
        <w:rPr>
          <w:rFonts w:hint="eastAsia" w:ascii="宋体" w:hAnsi="宋体" w:cs="宋体"/>
        </w:rPr>
        <w:t>（2）每个投标人的评标总得分</w:t>
      </w:r>
      <w:r>
        <w:rPr>
          <w:rFonts w:ascii="宋体" w:hAnsi="宋体" w:cs="Calibri"/>
        </w:rPr>
        <w:t>FA</w:t>
      </w:r>
      <w:r>
        <w:rPr>
          <w:rFonts w:hint="eastAsia" w:ascii="宋体" w:hAnsi="宋体" w:cs="宋体"/>
        </w:rPr>
        <w:t>＝</w:t>
      </w:r>
      <w:r>
        <w:rPr>
          <w:rFonts w:ascii="宋体" w:hAnsi="宋体" w:cs="Calibri"/>
        </w:rPr>
        <w:t>F1</w:t>
      </w:r>
      <w:r>
        <w:rPr>
          <w:rFonts w:hint="eastAsia" w:ascii="宋体" w:hAnsi="宋体" w:cs="宋体"/>
        </w:rPr>
        <w:t>×</w:t>
      </w:r>
      <w:r>
        <w:rPr>
          <w:rFonts w:ascii="宋体" w:hAnsi="宋体" w:cs="Calibri"/>
        </w:rPr>
        <w:t>A1</w:t>
      </w:r>
      <w:r>
        <w:rPr>
          <w:rFonts w:hint="eastAsia" w:ascii="宋体" w:hAnsi="宋体" w:cs="宋体"/>
        </w:rPr>
        <w:t>＋</w:t>
      </w:r>
      <w:r>
        <w:rPr>
          <w:rFonts w:ascii="宋体" w:hAnsi="宋体" w:cs="Calibri"/>
        </w:rPr>
        <w:t>F2</w:t>
      </w:r>
      <w:r>
        <w:rPr>
          <w:rFonts w:hint="eastAsia" w:ascii="宋体" w:hAnsi="宋体" w:cs="宋体"/>
        </w:rPr>
        <w:t>×</w:t>
      </w:r>
      <w:r>
        <w:rPr>
          <w:rFonts w:ascii="宋体" w:hAnsi="宋体" w:cs="Calibri"/>
        </w:rPr>
        <w:t>A2</w:t>
      </w:r>
      <w:r>
        <w:rPr>
          <w:rFonts w:hint="eastAsia" w:ascii="宋体" w:hAnsi="宋体" w:cs="宋体"/>
        </w:rPr>
        <w:t>＋</w:t>
      </w:r>
      <w:r>
        <w:rPr>
          <w:rFonts w:ascii="宋体" w:hAnsi="宋体" w:cs="Calibri"/>
        </w:rPr>
        <w:t>F3</w:t>
      </w:r>
      <w:r>
        <w:rPr>
          <w:rFonts w:hint="eastAsia" w:ascii="宋体" w:hAnsi="宋体" w:cs="宋体"/>
        </w:rPr>
        <w:t>×</w:t>
      </w:r>
      <w:r>
        <w:rPr>
          <w:rFonts w:ascii="宋体" w:hAnsi="宋体" w:cs="Calibri"/>
        </w:rPr>
        <w:t>A3</w:t>
      </w:r>
      <w:r>
        <w:rPr>
          <w:rFonts w:hint="eastAsia" w:ascii="宋体" w:hAnsi="宋体" w:cs="宋体"/>
        </w:rPr>
        <w:t>＋</w:t>
      </w:r>
      <w:r>
        <w:rPr>
          <w:rFonts w:ascii="宋体" w:hAnsi="宋体" w:cs="Calibri"/>
        </w:rPr>
        <w:t>F4</w:t>
      </w:r>
      <w:r>
        <w:rPr>
          <w:rFonts w:hint="eastAsia" w:ascii="宋体" w:hAnsi="宋体" w:cs="宋体"/>
        </w:rPr>
        <w:t>×</w:t>
      </w:r>
      <w:r>
        <w:rPr>
          <w:rFonts w:ascii="宋体" w:hAnsi="宋体" w:cs="Calibri"/>
        </w:rPr>
        <w:t>A4</w:t>
      </w:r>
      <w:r>
        <w:rPr>
          <w:rFonts w:hint="eastAsia" w:ascii="宋体" w:hAnsi="宋体" w:cs="宋体"/>
        </w:rPr>
        <w:t>（若有），其中：</w:t>
      </w:r>
      <w:r>
        <w:rPr>
          <w:rFonts w:ascii="宋体" w:hAnsi="宋体" w:cs="Calibri"/>
        </w:rPr>
        <w:t>F1</w:t>
      </w:r>
      <w:r>
        <w:rPr>
          <w:rFonts w:hint="eastAsia" w:ascii="宋体" w:hAnsi="宋体" w:cs="宋体"/>
        </w:rPr>
        <w:t>指价格项评审因素得分、</w:t>
      </w:r>
      <w:r>
        <w:rPr>
          <w:rFonts w:ascii="宋体" w:hAnsi="宋体" w:cs="Calibri"/>
        </w:rPr>
        <w:t>F2</w:t>
      </w:r>
      <w:r>
        <w:rPr>
          <w:rFonts w:hint="eastAsia" w:ascii="宋体" w:hAnsi="宋体" w:cs="宋体"/>
        </w:rPr>
        <w:t>指技术项评审因素得分、</w:t>
      </w:r>
      <w:r>
        <w:rPr>
          <w:rFonts w:ascii="宋体" w:hAnsi="宋体" w:cs="Calibri"/>
        </w:rPr>
        <w:t>F3</w:t>
      </w:r>
      <w:r>
        <w:rPr>
          <w:rFonts w:hint="eastAsia" w:ascii="宋体" w:hAnsi="宋体" w:cs="宋体"/>
        </w:rPr>
        <w:t>指商务项评审因素得分，</w:t>
      </w:r>
      <w:r>
        <w:rPr>
          <w:rFonts w:ascii="宋体" w:hAnsi="宋体" w:cs="Calibri"/>
        </w:rPr>
        <w:t>A1</w:t>
      </w:r>
      <w:r>
        <w:rPr>
          <w:rFonts w:hint="eastAsia" w:ascii="宋体" w:hAnsi="宋体" w:cs="宋体"/>
        </w:rPr>
        <w:t>指价格项评审因素所占的权重、</w:t>
      </w:r>
      <w:r>
        <w:rPr>
          <w:rFonts w:ascii="宋体" w:hAnsi="宋体" w:cs="Calibri"/>
        </w:rPr>
        <w:t>A2</w:t>
      </w:r>
      <w:r>
        <w:rPr>
          <w:rFonts w:hint="eastAsia" w:ascii="宋体" w:hAnsi="宋体" w:cs="宋体"/>
        </w:rPr>
        <w:t>指技术项评审因素所占的权重、</w:t>
      </w:r>
      <w:r>
        <w:rPr>
          <w:rFonts w:ascii="宋体" w:hAnsi="宋体" w:cs="Calibri"/>
        </w:rPr>
        <w:t>A3</w:t>
      </w:r>
      <w:r>
        <w:rPr>
          <w:rFonts w:hint="eastAsia" w:ascii="宋体" w:hAnsi="宋体" w:cs="宋体"/>
        </w:rPr>
        <w:t>指商务项评审因素所占的权重，</w:t>
      </w:r>
      <w:r>
        <w:rPr>
          <w:rFonts w:ascii="宋体" w:hAnsi="宋体" w:cs="Calibri"/>
        </w:rPr>
        <w:t>A1+A2+A3=1</w:t>
      </w:r>
      <w:r>
        <w:rPr>
          <w:rFonts w:hint="eastAsia" w:ascii="宋体" w:hAnsi="宋体" w:cs="宋体"/>
        </w:rPr>
        <w:t>、</w:t>
      </w:r>
      <w:r>
        <w:rPr>
          <w:rFonts w:ascii="宋体" w:hAnsi="宋体" w:cs="Calibri"/>
        </w:rPr>
        <w:t>F1</w:t>
      </w:r>
      <w:r>
        <w:rPr>
          <w:rFonts w:hint="eastAsia" w:ascii="宋体" w:hAnsi="宋体" w:cs="宋体"/>
        </w:rPr>
        <w:t>×</w:t>
      </w:r>
      <w:r>
        <w:rPr>
          <w:rFonts w:ascii="宋体" w:hAnsi="宋体" w:cs="Calibri"/>
        </w:rPr>
        <w:t>A1</w:t>
      </w:r>
      <w:r>
        <w:rPr>
          <w:rFonts w:hint="eastAsia" w:ascii="宋体" w:hAnsi="宋体" w:cs="宋体"/>
        </w:rPr>
        <w:t>＋</w:t>
      </w:r>
      <w:r>
        <w:rPr>
          <w:rFonts w:ascii="宋体" w:hAnsi="宋体" w:cs="Calibri"/>
        </w:rPr>
        <w:t>F2</w:t>
      </w:r>
      <w:r>
        <w:rPr>
          <w:rFonts w:hint="eastAsia" w:ascii="宋体" w:hAnsi="宋体" w:cs="宋体"/>
        </w:rPr>
        <w:t>×</w:t>
      </w:r>
      <w:r>
        <w:rPr>
          <w:rFonts w:ascii="宋体" w:hAnsi="宋体" w:cs="Calibri"/>
        </w:rPr>
        <w:t>A2</w:t>
      </w:r>
      <w:r>
        <w:rPr>
          <w:rFonts w:hint="eastAsia" w:ascii="宋体" w:hAnsi="宋体" w:cs="宋体"/>
        </w:rPr>
        <w:t>＋</w:t>
      </w:r>
      <w:r>
        <w:rPr>
          <w:rFonts w:ascii="宋体" w:hAnsi="宋体" w:cs="Calibri"/>
        </w:rPr>
        <w:t>F3</w:t>
      </w:r>
      <w:r>
        <w:rPr>
          <w:rFonts w:hint="eastAsia" w:ascii="宋体" w:hAnsi="宋体" w:cs="宋体"/>
        </w:rPr>
        <w:t>×</w:t>
      </w:r>
      <w:r>
        <w:rPr>
          <w:rFonts w:ascii="宋体" w:hAnsi="宋体" w:cs="Calibri"/>
        </w:rPr>
        <w:t>A3=100</w:t>
      </w:r>
      <w:r>
        <w:rPr>
          <w:rFonts w:hint="eastAsia" w:ascii="宋体" w:hAnsi="宋体" w:cs="宋体"/>
        </w:rPr>
        <w:t>分（满分时），</w:t>
      </w:r>
      <w:r>
        <w:rPr>
          <w:rFonts w:ascii="宋体" w:hAnsi="宋体" w:cs="Calibri"/>
        </w:rPr>
        <w:t>F4</w:t>
      </w:r>
      <w:r>
        <w:rPr>
          <w:rFonts w:hint="eastAsia" w:ascii="宋体" w:hAnsi="宋体" w:cs="宋体"/>
        </w:rPr>
        <w:t>×</w:t>
      </w:r>
      <w:r>
        <w:rPr>
          <w:rFonts w:ascii="宋体" w:hAnsi="宋体" w:cs="Calibri"/>
        </w:rPr>
        <w:t>A4</w:t>
      </w:r>
      <w:r>
        <w:rPr>
          <w:rFonts w:hint="eastAsia" w:ascii="宋体" w:hAnsi="宋体" w:cs="宋体"/>
        </w:rPr>
        <w:t>为加分项（即优先类节能产品、环境标志产品在采购活动中可享有的加分优惠）。</w:t>
      </w:r>
    </w:p>
    <w:p>
      <w:pPr>
        <w:widowControl/>
        <w:spacing w:line="440" w:lineRule="exact"/>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（3）各项评审因素的设置如下：</w:t>
      </w:r>
    </w:p>
    <w:p>
      <w:pPr>
        <w:widowControl/>
        <w:spacing w:line="440" w:lineRule="exact"/>
        <w:ind w:firstLine="482" w:firstLineChars="200"/>
        <w:jc w:val="left"/>
        <w:rPr>
          <w:rFonts w:asciiTheme="minorEastAsia" w:hAnsiTheme="minorEastAsia" w:eastAsiaTheme="minorEastAsia" w:cstheme="minorEastAsia"/>
          <w:b/>
          <w:color w:val="000000"/>
          <w:kern w:val="0"/>
          <w:sz w:val="24"/>
        </w:rPr>
      </w:pPr>
      <w:r>
        <w:rPr>
          <w:rFonts w:hint="eastAsia" w:asciiTheme="minorEastAsia" w:hAnsiTheme="minorEastAsia" w:eastAsiaTheme="minorEastAsia" w:cstheme="minorEastAsia"/>
          <w:b/>
          <w:color w:val="000000"/>
          <w:kern w:val="0"/>
          <w:sz w:val="24"/>
        </w:rPr>
        <w:t>①价格项（F1×A1）满分为</w:t>
      </w:r>
      <w:r>
        <w:rPr>
          <w:rFonts w:hint="eastAsia" w:asciiTheme="minorEastAsia" w:hAnsiTheme="minorEastAsia" w:eastAsiaTheme="minorEastAsia" w:cstheme="minorEastAsia"/>
          <w:b/>
          <w:color w:val="000000"/>
          <w:kern w:val="0"/>
          <w:sz w:val="24"/>
          <w:u w:val="single"/>
        </w:rPr>
        <w:t>30</w:t>
      </w:r>
      <w:r>
        <w:rPr>
          <w:rFonts w:hint="eastAsia" w:asciiTheme="minorEastAsia" w:hAnsiTheme="minorEastAsia" w:eastAsiaTheme="minorEastAsia" w:cstheme="minorEastAsia"/>
          <w:b/>
          <w:color w:val="000000"/>
          <w:kern w:val="0"/>
          <w:sz w:val="24"/>
        </w:rPr>
        <w:t>分。</w:t>
      </w:r>
    </w:p>
    <w:p>
      <w:pPr>
        <w:widowControl/>
        <w:spacing w:line="44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a.价格分采用低价优先法计算，即满足招标文件要求且投标价格最低的投标报价为评标基准价，其价格分为满分。其他投标人的价格分统一按照下列公式计算：投标报价得分=（评标基准价／投标报价）×满分值。因落实政府采购政策需进行价格扣除的，以扣除后的价格计算评标基准价和投标报价。</w:t>
      </w:r>
    </w:p>
    <w:p>
      <w:pPr>
        <w:widowControl/>
        <w:spacing w:line="44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b.价格扣除的规则如下：</w:t>
      </w:r>
    </w:p>
    <w:tbl>
      <w:tblPr>
        <w:tblStyle w:val="48"/>
        <w:tblW w:w="926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666"/>
        <w:gridCol w:w="459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85" w:hRule="atLeast"/>
          <w:jc w:val="center"/>
        </w:trPr>
        <w:tc>
          <w:tcPr>
            <w:tcW w:w="4666" w:type="dxa"/>
            <w:vAlign w:val="center"/>
          </w:tcPr>
          <w:p>
            <w:pPr>
              <w:spacing w:line="44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小型、微型企业，监狱企业，残疾人</w:t>
            </w:r>
          </w:p>
        </w:tc>
        <w:tc>
          <w:tcPr>
            <w:tcW w:w="4594" w:type="dxa"/>
            <w:vAlign w:val="center"/>
          </w:tcPr>
          <w:p>
            <w:pPr>
              <w:widowControl/>
              <w:shd w:val="clear" w:color="auto" w:fill="FFFFFF"/>
              <w:spacing w:line="440" w:lineRule="exact"/>
              <w:jc w:val="center"/>
              <w:rPr>
                <w:rFonts w:asciiTheme="minorEastAsia" w:hAnsiTheme="minorEastAsia" w:eastAsiaTheme="minorEastAsia" w:cstheme="minorEastAsia"/>
                <w:kern w:val="0"/>
                <w:sz w:val="24"/>
              </w:rPr>
            </w:pPr>
            <w:r>
              <w:rPr>
                <w:rFonts w:hint="eastAsia" w:ascii="宋体" w:hAnsi="宋体" w:cs="宋体"/>
                <w:kern w:val="0"/>
                <w:sz w:val="24"/>
              </w:rPr>
              <w:t>若本项目为专门面向中小企业采购项目，则不再进行价格扣除。</w:t>
            </w:r>
          </w:p>
        </w:tc>
      </w:tr>
    </w:tbl>
    <w:p>
      <w:pPr>
        <w:widowControl/>
        <w:spacing w:line="440" w:lineRule="exact"/>
        <w:ind w:firstLine="482" w:firstLineChars="200"/>
        <w:jc w:val="left"/>
        <w:rPr>
          <w:rFonts w:cs="Calibri" w:asciiTheme="minorEastAsia" w:hAnsiTheme="minorEastAsia" w:eastAsiaTheme="minorEastAsia"/>
          <w:b/>
          <w:bCs/>
          <w:color w:val="000000"/>
          <w:kern w:val="0"/>
          <w:sz w:val="24"/>
        </w:rPr>
      </w:pPr>
      <w:r>
        <w:rPr>
          <w:rFonts w:hint="eastAsia" w:cs="Calibri" w:asciiTheme="minorEastAsia" w:hAnsiTheme="minorEastAsia" w:eastAsiaTheme="minorEastAsia"/>
          <w:b/>
          <w:bCs/>
          <w:color w:val="000000"/>
          <w:kern w:val="0"/>
          <w:sz w:val="24"/>
        </w:rPr>
        <w:t>②</w:t>
      </w:r>
      <w:r>
        <w:rPr>
          <w:rFonts w:cs="Calibri" w:asciiTheme="minorEastAsia" w:hAnsiTheme="minorEastAsia" w:eastAsiaTheme="minorEastAsia"/>
          <w:b/>
          <w:bCs/>
          <w:color w:val="000000"/>
          <w:kern w:val="0"/>
          <w:sz w:val="24"/>
        </w:rPr>
        <w:t>技术项（F2×A2）满分为</w:t>
      </w:r>
      <w:r>
        <w:rPr>
          <w:rFonts w:hint="eastAsia" w:cs="Calibri" w:asciiTheme="minorEastAsia" w:hAnsiTheme="minorEastAsia" w:eastAsiaTheme="minorEastAsia"/>
          <w:b/>
          <w:bCs/>
          <w:color w:val="000000"/>
          <w:kern w:val="0"/>
          <w:sz w:val="24"/>
          <w:u w:val="single"/>
        </w:rPr>
        <w:t>55</w:t>
      </w:r>
      <w:r>
        <w:rPr>
          <w:rFonts w:cs="Calibri" w:asciiTheme="minorEastAsia" w:hAnsiTheme="minorEastAsia" w:eastAsiaTheme="minorEastAsia"/>
          <w:b/>
          <w:bCs/>
          <w:color w:val="000000"/>
          <w:kern w:val="0"/>
          <w:sz w:val="24"/>
        </w:rPr>
        <w:t>分。</w:t>
      </w:r>
    </w:p>
    <w:tbl>
      <w:tblPr>
        <w:tblStyle w:val="49"/>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750"/>
        <w:gridCol w:w="7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评标</w:t>
            </w:r>
          </w:p>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项目</w:t>
            </w:r>
          </w:p>
        </w:tc>
        <w:tc>
          <w:tcPr>
            <w:tcW w:w="750" w:type="dxa"/>
            <w:vAlign w:val="center"/>
          </w:tcPr>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评标</w:t>
            </w:r>
          </w:p>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分值</w:t>
            </w:r>
          </w:p>
        </w:tc>
        <w:tc>
          <w:tcPr>
            <w:tcW w:w="7817" w:type="dxa"/>
            <w:vAlign w:val="center"/>
          </w:tcPr>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1-1</w:t>
            </w:r>
          </w:p>
        </w:tc>
        <w:tc>
          <w:tcPr>
            <w:tcW w:w="750"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ascii="宋体" w:hAnsi="宋体" w:cs="宋体"/>
                <w:sz w:val="24"/>
              </w:rPr>
              <w:t>44</w:t>
            </w:r>
          </w:p>
        </w:tc>
        <w:tc>
          <w:tcPr>
            <w:tcW w:w="7817" w:type="dxa"/>
          </w:tcPr>
          <w:p>
            <w:pPr>
              <w:widowControl/>
              <w:spacing w:line="440" w:lineRule="exact"/>
              <w:jc w:val="left"/>
              <w:rPr>
                <w:rFonts w:ascii="宋体" w:hAnsi="宋体" w:cs="宋体"/>
                <w:sz w:val="24"/>
              </w:rPr>
            </w:pPr>
            <w:r>
              <w:rPr>
                <w:rFonts w:hint="eastAsia" w:ascii="宋体" w:hAnsi="宋体" w:cs="宋体"/>
                <w:color w:val="000000"/>
                <w:sz w:val="24"/>
              </w:rPr>
              <w:t>根据投标人对招标文件第五章1、系统整体要求；2、系统主要技术指标；3、主要设备技术要求等部分的技术参数响应情况进行评分：</w:t>
            </w:r>
            <w:r>
              <w:rPr>
                <w:rFonts w:hint="eastAsia" w:ascii="宋体" w:hAnsi="宋体" w:cs="宋体"/>
                <w:sz w:val="24"/>
              </w:rPr>
              <w:t>普通技术条款（</w:t>
            </w:r>
            <w:r>
              <w:rPr>
                <w:rFonts w:hint="eastAsia" w:ascii="宋体" w:hAnsi="宋体" w:cs="宋体"/>
                <w:bCs/>
                <w:sz w:val="24"/>
              </w:rPr>
              <w:t>★号及▲号</w:t>
            </w:r>
            <w:r>
              <w:rPr>
                <w:rFonts w:hint="eastAsia" w:ascii="宋体" w:hAnsi="宋体" w:cs="宋体"/>
                <w:sz w:val="24"/>
              </w:rPr>
              <w:t>条款除外，共</w:t>
            </w:r>
            <w:r>
              <w:rPr>
                <w:rFonts w:ascii="宋体" w:hAnsi="宋体" w:cs="宋体"/>
                <w:sz w:val="24"/>
              </w:rPr>
              <w:t>8</w:t>
            </w:r>
            <w:r>
              <w:rPr>
                <w:rFonts w:hint="eastAsia" w:ascii="宋体" w:hAnsi="宋体" w:cs="宋体"/>
                <w:sz w:val="24"/>
              </w:rPr>
              <w:t>8条）完全符合招标文件要求的得</w:t>
            </w:r>
            <w:r>
              <w:rPr>
                <w:rFonts w:ascii="宋体" w:hAnsi="宋体" w:cs="宋体"/>
                <w:sz w:val="24"/>
              </w:rPr>
              <w:t>44</w:t>
            </w:r>
            <w:r>
              <w:rPr>
                <w:rFonts w:hint="eastAsia" w:ascii="宋体" w:hAnsi="宋体" w:cs="宋体"/>
                <w:sz w:val="24"/>
              </w:rPr>
              <w:t>分，每条不满足扣0.5分，扣完为止。</w:t>
            </w:r>
          </w:p>
          <w:p>
            <w:pPr>
              <w:widowControl/>
              <w:spacing w:line="440" w:lineRule="exact"/>
              <w:jc w:val="left"/>
              <w:rPr>
                <w:rFonts w:asciiTheme="minorEastAsia" w:hAnsiTheme="minorEastAsia" w:eastAsiaTheme="minorEastAsia" w:cstheme="minorEastAsia"/>
                <w:color w:val="000000"/>
                <w:kern w:val="0"/>
                <w:sz w:val="24"/>
              </w:rPr>
            </w:pPr>
            <w:r>
              <w:rPr>
                <w:rFonts w:hint="eastAsia" w:ascii="宋体" w:hAnsi="宋体" w:cs="宋体"/>
                <w:sz w:val="24"/>
              </w:rPr>
              <w:t>注：投标人须按照本文件所列的所有技术要求如实地填写逐条响应；因编排错乱或响应不完整而导致的不利评审由投标人自行承担。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1-2</w:t>
            </w:r>
          </w:p>
        </w:tc>
        <w:tc>
          <w:tcPr>
            <w:tcW w:w="750"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ascii="宋体" w:hAnsi="宋体" w:cs="宋体"/>
                <w:sz w:val="24"/>
              </w:rPr>
              <w:t>10</w:t>
            </w:r>
          </w:p>
        </w:tc>
        <w:tc>
          <w:tcPr>
            <w:tcW w:w="7817" w:type="dxa"/>
          </w:tcPr>
          <w:p>
            <w:pPr>
              <w:widowControl/>
              <w:spacing w:line="440" w:lineRule="exact"/>
              <w:jc w:val="left"/>
              <w:rPr>
                <w:rFonts w:ascii="宋体" w:hAnsi="宋体" w:cs="宋体"/>
                <w:sz w:val="24"/>
              </w:rPr>
            </w:pPr>
            <w:r>
              <w:rPr>
                <w:rFonts w:hint="eastAsia" w:ascii="宋体" w:hAnsi="宋体" w:cs="宋体"/>
                <w:color w:val="000000"/>
                <w:sz w:val="24"/>
              </w:rPr>
              <w:t>根据投标人对招标文件第五章3、主要设备技术要求的技术参数响应情况进行评分：</w:t>
            </w:r>
            <w:r>
              <w:rPr>
                <w:rFonts w:hint="eastAsia" w:ascii="宋体" w:hAnsi="宋体" w:cs="宋体"/>
                <w:b/>
                <w:sz w:val="24"/>
              </w:rPr>
              <w:t>▲</w:t>
            </w:r>
            <w:r>
              <w:rPr>
                <w:rFonts w:hint="eastAsia" w:ascii="宋体" w:hAnsi="宋体" w:cs="宋体"/>
                <w:sz w:val="24"/>
              </w:rPr>
              <w:t>号条款技术条款（共</w:t>
            </w:r>
            <w:r>
              <w:rPr>
                <w:rFonts w:ascii="宋体" w:hAnsi="宋体" w:cs="宋体"/>
                <w:sz w:val="24"/>
              </w:rPr>
              <w:t>5</w:t>
            </w:r>
            <w:r>
              <w:rPr>
                <w:rFonts w:hint="eastAsia" w:ascii="宋体" w:hAnsi="宋体" w:cs="宋体"/>
                <w:sz w:val="24"/>
              </w:rPr>
              <w:t>条）完全符合招标文件要求的得</w:t>
            </w:r>
            <w:r>
              <w:rPr>
                <w:rFonts w:ascii="宋体" w:hAnsi="宋体" w:cs="宋体"/>
                <w:sz w:val="24"/>
              </w:rPr>
              <w:t>10</w:t>
            </w:r>
            <w:r>
              <w:rPr>
                <w:rFonts w:hint="eastAsia" w:ascii="宋体" w:hAnsi="宋体" w:cs="宋体"/>
                <w:sz w:val="24"/>
              </w:rPr>
              <w:t>分，每条不满足扣</w:t>
            </w:r>
            <w:r>
              <w:rPr>
                <w:rFonts w:ascii="宋体" w:hAnsi="宋体" w:cs="宋体"/>
                <w:sz w:val="24"/>
              </w:rPr>
              <w:t>2</w:t>
            </w:r>
            <w:r>
              <w:rPr>
                <w:rFonts w:hint="eastAsia" w:ascii="宋体" w:hAnsi="宋体" w:cs="宋体"/>
                <w:sz w:val="24"/>
              </w:rPr>
              <w:t>分，扣完为止。</w:t>
            </w:r>
          </w:p>
          <w:p>
            <w:pPr>
              <w:widowControl/>
              <w:spacing w:line="440" w:lineRule="exact"/>
              <w:jc w:val="left"/>
              <w:rPr>
                <w:rFonts w:asciiTheme="minorEastAsia" w:hAnsiTheme="minorEastAsia" w:eastAsiaTheme="minorEastAsia" w:cstheme="minorEastAsia"/>
              </w:rPr>
            </w:pPr>
            <w:r>
              <w:rPr>
                <w:rFonts w:hint="eastAsia" w:ascii="宋体" w:hAnsi="宋体" w:cs="宋体"/>
                <w:sz w:val="24"/>
              </w:rPr>
              <w:t>注：技术条款有要求提供证明材料的，需根据要求提供相应证明材料，否则不得分。投标人须按照本文件所列的所有技术要求如实地填写逐条响应；因编排错乱或响应不完整而导致的不利评审由投标人自行承担。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1-3</w:t>
            </w:r>
          </w:p>
        </w:tc>
        <w:tc>
          <w:tcPr>
            <w:tcW w:w="75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宋体" w:hAnsi="宋体" w:cs="宋体" w:eastAsiaTheme="minorEastAsia"/>
                <w:sz w:val="24"/>
              </w:rPr>
              <w:t>1</w:t>
            </w:r>
          </w:p>
        </w:tc>
        <w:tc>
          <w:tcPr>
            <w:tcW w:w="7817" w:type="dxa"/>
          </w:tcPr>
          <w:p>
            <w:pPr>
              <w:widowControl/>
              <w:spacing w:line="440" w:lineRule="exact"/>
              <w:jc w:val="left"/>
              <w:rPr>
                <w:rFonts w:asciiTheme="minorEastAsia" w:hAnsiTheme="minorEastAsia" w:eastAsiaTheme="minorEastAsia" w:cstheme="minorEastAsia"/>
                <w:sz w:val="24"/>
              </w:rPr>
            </w:pPr>
            <w:r>
              <w:rPr>
                <w:rFonts w:hint="eastAsia" w:ascii="宋体" w:hAnsi="宋体" w:cs="宋体"/>
                <w:sz w:val="24"/>
              </w:rPr>
              <w:t>投标人所投医用分子筛制氧机具有自动报警系统相关的计算机软件著作权登记证书的得1分。投标人需提供相应证书扫描件予以佐证，否则不得分。</w:t>
            </w:r>
          </w:p>
        </w:tc>
      </w:tr>
    </w:tbl>
    <w:p>
      <w:pPr>
        <w:widowControl/>
        <w:spacing w:line="440" w:lineRule="exact"/>
        <w:ind w:firstLine="482" w:firstLineChars="200"/>
        <w:jc w:val="left"/>
        <w:rPr>
          <w:rFonts w:cs="Calibri" w:asciiTheme="minorEastAsia" w:hAnsiTheme="minorEastAsia" w:eastAsiaTheme="minorEastAsia"/>
          <w:b/>
          <w:bCs/>
          <w:color w:val="000000"/>
          <w:kern w:val="0"/>
          <w:sz w:val="24"/>
        </w:rPr>
      </w:pPr>
      <w:r>
        <w:rPr>
          <w:rFonts w:hint="eastAsia" w:cs="Calibri" w:asciiTheme="minorEastAsia" w:hAnsiTheme="minorEastAsia" w:eastAsiaTheme="minorEastAsia"/>
          <w:b/>
          <w:bCs/>
          <w:color w:val="000000"/>
          <w:kern w:val="0"/>
          <w:sz w:val="24"/>
        </w:rPr>
        <w:t>③</w:t>
      </w:r>
      <w:r>
        <w:rPr>
          <w:rFonts w:cs="Calibri" w:asciiTheme="minorEastAsia" w:hAnsiTheme="minorEastAsia" w:eastAsiaTheme="minorEastAsia"/>
          <w:b/>
          <w:bCs/>
          <w:color w:val="000000"/>
          <w:kern w:val="0"/>
          <w:sz w:val="24"/>
        </w:rPr>
        <w:t>商务项（</w:t>
      </w:r>
      <w:r>
        <w:rPr>
          <w:rFonts w:hint="eastAsia" w:cs="Calibri" w:asciiTheme="minorEastAsia" w:hAnsiTheme="minorEastAsia" w:eastAsiaTheme="minorEastAsia"/>
          <w:b/>
          <w:bCs/>
          <w:color w:val="000000"/>
          <w:kern w:val="0"/>
          <w:sz w:val="24"/>
        </w:rPr>
        <w:t>F3×A3</w:t>
      </w:r>
      <w:r>
        <w:rPr>
          <w:rFonts w:cs="Calibri" w:asciiTheme="minorEastAsia" w:hAnsiTheme="minorEastAsia" w:eastAsiaTheme="minorEastAsia"/>
          <w:b/>
          <w:bCs/>
          <w:color w:val="000000"/>
          <w:kern w:val="0"/>
          <w:sz w:val="24"/>
        </w:rPr>
        <w:t>）满分为</w:t>
      </w:r>
      <w:r>
        <w:rPr>
          <w:rFonts w:hint="eastAsia" w:cs="Calibri" w:asciiTheme="minorEastAsia" w:hAnsiTheme="minorEastAsia" w:eastAsiaTheme="minorEastAsia"/>
          <w:b/>
          <w:bCs/>
          <w:color w:val="000000"/>
          <w:kern w:val="0"/>
          <w:sz w:val="24"/>
          <w:u w:val="single"/>
        </w:rPr>
        <w:t>15</w:t>
      </w:r>
      <w:r>
        <w:rPr>
          <w:rFonts w:cs="Calibri" w:asciiTheme="minorEastAsia" w:hAnsiTheme="minorEastAsia" w:eastAsiaTheme="minorEastAsia"/>
          <w:b/>
          <w:bCs/>
          <w:color w:val="000000"/>
          <w:kern w:val="0"/>
          <w:sz w:val="24"/>
        </w:rPr>
        <w:t>分。</w:t>
      </w:r>
    </w:p>
    <w:tbl>
      <w:tblPr>
        <w:tblStyle w:val="49"/>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750"/>
        <w:gridCol w:w="7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评标</w:t>
            </w:r>
          </w:p>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项目</w:t>
            </w:r>
          </w:p>
        </w:tc>
        <w:tc>
          <w:tcPr>
            <w:tcW w:w="750" w:type="dxa"/>
            <w:vAlign w:val="center"/>
          </w:tcPr>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评标</w:t>
            </w:r>
          </w:p>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分值</w:t>
            </w:r>
          </w:p>
        </w:tc>
        <w:tc>
          <w:tcPr>
            <w:tcW w:w="7817" w:type="dxa"/>
            <w:vAlign w:val="center"/>
          </w:tcPr>
          <w:p>
            <w:pPr>
              <w:widowControl/>
              <w:spacing w:line="440" w:lineRule="exact"/>
              <w:jc w:val="center"/>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2-1</w:t>
            </w:r>
          </w:p>
        </w:tc>
        <w:tc>
          <w:tcPr>
            <w:tcW w:w="750"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宋体" w:hAnsi="宋体" w:cs="宋体"/>
                <w:color w:val="000000"/>
                <w:sz w:val="24"/>
              </w:rPr>
              <w:t>3</w:t>
            </w:r>
          </w:p>
        </w:tc>
        <w:tc>
          <w:tcPr>
            <w:tcW w:w="7817" w:type="dxa"/>
          </w:tcPr>
          <w:p>
            <w:pPr>
              <w:spacing w:line="440" w:lineRule="exact"/>
              <w:jc w:val="left"/>
              <w:rPr>
                <w:rFonts w:ascii="宋体" w:hAnsi="宋体" w:cs="宋体"/>
                <w:sz w:val="24"/>
              </w:rPr>
            </w:pPr>
            <w:r>
              <w:rPr>
                <w:rFonts w:hint="eastAsia" w:ascii="宋体" w:hAnsi="宋体" w:cs="宋体"/>
                <w:sz w:val="24"/>
              </w:rPr>
              <w:t>项目安装能力</w:t>
            </w:r>
            <w:r>
              <w:rPr>
                <w:rStyle w:val="46"/>
                <w:rFonts w:hint="eastAsia" w:ascii="宋体" w:hAnsi="宋体" w:cs="宋体"/>
                <w:sz w:val="24"/>
                <w:szCs w:val="24"/>
              </w:rPr>
              <w:t>：</w:t>
            </w:r>
          </w:p>
          <w:p>
            <w:pPr>
              <w:spacing w:line="440" w:lineRule="exact"/>
              <w:jc w:val="left"/>
              <w:rPr>
                <w:rFonts w:ascii="宋体" w:hAnsi="宋体" w:cs="宋体"/>
                <w:sz w:val="24"/>
              </w:rPr>
            </w:pPr>
            <w:r>
              <w:rPr>
                <w:rFonts w:hint="eastAsia" w:ascii="宋体" w:hAnsi="宋体" w:cs="宋体"/>
                <w:sz w:val="24"/>
              </w:rPr>
              <w:t>(1)投标人或制氧机厂家具有特种设备安装改造维修许可证（压力管道GC2级）或特种设备生产许可证（压力管道GC2级）的得1分。投标人需提供相应有效证书扫描件予以佐证，否则不得分。</w:t>
            </w:r>
          </w:p>
          <w:p>
            <w:pPr>
              <w:spacing w:line="440" w:lineRule="exact"/>
              <w:jc w:val="left"/>
              <w:rPr>
                <w:rFonts w:ascii="宋体" w:hAnsi="宋体" w:cs="宋体"/>
                <w:sz w:val="24"/>
              </w:rPr>
            </w:pPr>
            <w:r>
              <w:rPr>
                <w:rFonts w:hint="eastAsia" w:ascii="宋体" w:hAnsi="宋体" w:cs="宋体"/>
                <w:sz w:val="24"/>
              </w:rPr>
              <w:t>(2)投标人或制氧机厂家具有特种设备安装改造维修许可证（压力容器安装1级）的得1分。投标人需提供相应有效证书扫描件予以佐证，否则不得分。</w:t>
            </w:r>
          </w:p>
          <w:p>
            <w:pPr>
              <w:widowControl/>
              <w:spacing w:line="440" w:lineRule="exact"/>
              <w:jc w:val="left"/>
              <w:rPr>
                <w:rFonts w:asciiTheme="minorEastAsia" w:hAnsiTheme="minorEastAsia" w:eastAsiaTheme="minorEastAsia" w:cstheme="minorEastAsia"/>
                <w:color w:val="000000"/>
                <w:kern w:val="0"/>
                <w:sz w:val="24"/>
              </w:rPr>
            </w:pPr>
            <w:r>
              <w:rPr>
                <w:rFonts w:hint="eastAsia" w:ascii="宋体" w:hAnsi="宋体" w:cs="宋体"/>
                <w:sz w:val="24"/>
              </w:rPr>
              <w:t>(3)投标人拟投入本项目的安装人员具有压力容器操作许可证（R1）的得1分。投标人需提供安装人员证书扫描件以及投标截止日前6个月内任1个月在投标人或生产厂家处的社保缴交材料扫描件予以佐证，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2-2</w:t>
            </w:r>
          </w:p>
        </w:tc>
        <w:tc>
          <w:tcPr>
            <w:tcW w:w="750"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宋体" w:hAnsi="宋体" w:cs="宋体"/>
                <w:color w:val="000000"/>
                <w:sz w:val="24"/>
              </w:rPr>
              <w:t>3</w:t>
            </w:r>
          </w:p>
        </w:tc>
        <w:tc>
          <w:tcPr>
            <w:tcW w:w="7817" w:type="dxa"/>
          </w:tcPr>
          <w:p>
            <w:pPr>
              <w:widowControl/>
              <w:spacing w:line="440" w:lineRule="exact"/>
              <w:jc w:val="left"/>
              <w:rPr>
                <w:rFonts w:asciiTheme="minorEastAsia" w:hAnsiTheme="minorEastAsia" w:eastAsiaTheme="minorEastAsia" w:cstheme="minorEastAsia"/>
                <w:color w:val="000000"/>
                <w:kern w:val="0"/>
                <w:sz w:val="24"/>
              </w:rPr>
            </w:pPr>
            <w:r>
              <w:rPr>
                <w:rFonts w:hint="eastAsia" w:ascii="宋体" w:hAnsi="宋体" w:cs="宋体"/>
                <w:sz w:val="24"/>
              </w:rPr>
              <w:t>投标人</w:t>
            </w:r>
            <w:r>
              <w:rPr>
                <w:rFonts w:hint="eastAsia" w:ascii="宋体" w:hAnsi="宋体" w:cs="宋体"/>
                <w:bCs/>
                <w:sz w:val="24"/>
              </w:rPr>
              <w:t>具有医疗器械质量管理体系认证、环境管理体系认证及职业健康安全管理体系认证的，每提供1项得1分，本项满分3分。</w:t>
            </w:r>
            <w:r>
              <w:rPr>
                <w:rFonts w:hint="eastAsia" w:ascii="宋体" w:hAnsi="宋体" w:cs="宋体"/>
                <w:sz w:val="24"/>
              </w:rPr>
              <w:t>投标人</w:t>
            </w:r>
            <w:r>
              <w:rPr>
                <w:rFonts w:ascii="宋体" w:hAnsi="宋体" w:cs="宋体"/>
                <w:sz w:val="24"/>
              </w:rPr>
              <w:t>应同时提供认证证书</w:t>
            </w:r>
            <w:r>
              <w:rPr>
                <w:rFonts w:hint="eastAsia" w:ascii="宋体" w:hAnsi="宋体" w:cs="宋体"/>
                <w:sz w:val="24"/>
              </w:rPr>
              <w:t>扫描件</w:t>
            </w:r>
            <w:r>
              <w:rPr>
                <w:rFonts w:ascii="宋体" w:hAnsi="宋体" w:cs="宋体"/>
                <w:sz w:val="24"/>
              </w:rPr>
              <w:t>和全国认证认可信息公告服务平台</w:t>
            </w:r>
            <w:r>
              <w:rPr>
                <w:rFonts w:hint="eastAsia" w:ascii="宋体" w:hAnsi="宋体" w:cs="宋体"/>
                <w:sz w:val="24"/>
              </w:rPr>
              <w:t>（</w:t>
            </w:r>
            <w:r>
              <w:rPr>
                <w:rFonts w:ascii="宋体" w:hAnsi="宋体" w:cs="宋体"/>
                <w:sz w:val="24"/>
              </w:rPr>
              <w:t>http://cx.cnca.cn</w:t>
            </w:r>
            <w:r>
              <w:rPr>
                <w:rFonts w:hint="eastAsia" w:ascii="宋体" w:hAnsi="宋体" w:cs="宋体"/>
                <w:sz w:val="24"/>
              </w:rPr>
              <w:t>）</w:t>
            </w:r>
            <w:r>
              <w:rPr>
                <w:rFonts w:ascii="宋体" w:hAnsi="宋体" w:cs="宋体"/>
                <w:sz w:val="24"/>
              </w:rPr>
              <w:t>网站的网页截图（包含但不限于证书编号、证书状态、证书到期日期、组织名称、发证机构名称）并体现网址，否则不得分。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2-3</w:t>
            </w:r>
          </w:p>
        </w:tc>
        <w:tc>
          <w:tcPr>
            <w:tcW w:w="75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宋体" w:hAnsi="宋体" w:cs="宋体"/>
                <w:sz w:val="24"/>
              </w:rPr>
              <w:t>3</w:t>
            </w:r>
          </w:p>
        </w:tc>
        <w:tc>
          <w:tcPr>
            <w:tcW w:w="7817" w:type="dxa"/>
          </w:tcPr>
          <w:p>
            <w:pPr>
              <w:pStyle w:val="118"/>
              <w:spacing w:before="0" w:beforeAutospacing="0" w:after="0" w:afterAutospacing="0" w:line="440" w:lineRule="exact"/>
              <w:rPr>
                <w:rFonts w:asciiTheme="minorEastAsia" w:hAnsiTheme="minorEastAsia" w:eastAsiaTheme="minorEastAsia" w:cstheme="minorEastAsia"/>
              </w:rPr>
            </w:pPr>
            <w:r>
              <w:rPr>
                <w:rFonts w:hint="eastAsia"/>
              </w:rPr>
              <w:t>根据投标人提供的售后服务方案进行评价，</w:t>
            </w:r>
            <w:r>
              <w:rPr>
                <w:rFonts w:hint="eastAsia"/>
                <w:color w:val="000000"/>
              </w:rPr>
              <w:t>方案应包括</w:t>
            </w:r>
            <w:r>
              <w:rPr>
                <w:rFonts w:hint="eastAsia"/>
              </w:rPr>
              <w:t>①售后服务承诺；②售后服务方式；③售后服务体系。</w:t>
            </w:r>
            <w:r>
              <w:rPr>
                <w:rFonts w:hint="eastAsia"/>
                <w:color w:val="000000"/>
              </w:rPr>
              <w:t>以上内容每完整响应1项得1分，满分3分。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2-4</w:t>
            </w:r>
          </w:p>
        </w:tc>
        <w:tc>
          <w:tcPr>
            <w:tcW w:w="750"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宋体" w:hAnsi="宋体" w:cs="宋体"/>
                <w:sz w:val="24"/>
              </w:rPr>
              <w:t>3</w:t>
            </w:r>
          </w:p>
        </w:tc>
        <w:tc>
          <w:tcPr>
            <w:tcW w:w="7817" w:type="dxa"/>
          </w:tcPr>
          <w:p>
            <w:pPr>
              <w:pStyle w:val="118"/>
              <w:spacing w:before="0" w:beforeAutospacing="0" w:after="0" w:afterAutospacing="0" w:line="440" w:lineRule="exact"/>
            </w:pPr>
            <w:r>
              <w:rPr>
                <w:rFonts w:hint="eastAsia"/>
                <w:kern w:val="2"/>
              </w:rPr>
              <w:t>根据投标人的</w:t>
            </w:r>
            <w:r>
              <w:rPr>
                <w:rFonts w:hint="eastAsia"/>
              </w:rPr>
              <w:t>应急服务保障响应时间进行评价：</w:t>
            </w:r>
          </w:p>
          <w:p>
            <w:pPr>
              <w:pStyle w:val="118"/>
              <w:spacing w:before="0" w:beforeAutospacing="0" w:after="0" w:afterAutospacing="0" w:line="440" w:lineRule="exact"/>
              <w:rPr>
                <w:kern w:val="2"/>
              </w:rPr>
            </w:pPr>
            <w:r>
              <w:rPr>
                <w:rFonts w:hint="eastAsia"/>
              </w:rPr>
              <w:t>若驻点维保人员不能解决故障，需要投标人或医用分子筛制氧机</w:t>
            </w:r>
            <w:r>
              <w:rPr>
                <w:rFonts w:hint="eastAsia"/>
                <w:kern w:val="2"/>
              </w:rPr>
              <w:t>生产厂家机电工程师到场，在接到采购人通知后，工程师能在1小时内到达现场的得3分；2小时内到达现场的得2分；4小时内到达现场的得1分；其他情况不得分。</w:t>
            </w:r>
          </w:p>
          <w:p>
            <w:pPr>
              <w:pStyle w:val="118"/>
              <w:spacing w:before="0" w:beforeAutospacing="0" w:after="0" w:afterAutospacing="0" w:line="440" w:lineRule="exact"/>
              <w:rPr>
                <w:rFonts w:asciiTheme="minorEastAsia" w:hAnsiTheme="minorEastAsia" w:eastAsiaTheme="minorEastAsia" w:cstheme="minorEastAsia"/>
                <w:kern w:val="2"/>
              </w:rPr>
            </w:pPr>
            <w:r>
              <w:rPr>
                <w:rFonts w:hint="eastAsia"/>
                <w:bCs/>
              </w:rPr>
              <w:t>投标人需提供相应措施及承诺函，并说明从何处调派人员，</w:t>
            </w:r>
            <w:r>
              <w:rPr>
                <w:rFonts w:hint="eastAsia"/>
                <w:kern w:val="2"/>
              </w:rPr>
              <w:t>以百度地图显示的投标人或生产厂家工程师从本单位出发到达现场的导航时间截图为准，投标人需一并提供拟派的机电工程师证书扫描件以及投标截止日前6个月内任1个月在投标人或生产厂家处的社保缴交材料</w:t>
            </w:r>
            <w:r>
              <w:rPr>
                <w:rFonts w:hint="eastAsia"/>
              </w:rPr>
              <w:t>予以佐证，否则不得分。原件备查</w:t>
            </w:r>
            <w:r>
              <w:rPr>
                <w:rFonts w:hint="eastAsia"/>
                <w:kern w:val="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9"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2-5</w:t>
            </w:r>
          </w:p>
        </w:tc>
        <w:tc>
          <w:tcPr>
            <w:tcW w:w="750" w:type="dxa"/>
            <w:vAlign w:val="center"/>
          </w:tcPr>
          <w:p>
            <w:pPr>
              <w:widowControl/>
              <w:spacing w:line="440" w:lineRule="exact"/>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3</w:t>
            </w:r>
          </w:p>
        </w:tc>
        <w:tc>
          <w:tcPr>
            <w:tcW w:w="7817" w:type="dxa"/>
          </w:tcPr>
          <w:p>
            <w:pPr>
              <w:widowControl/>
              <w:spacing w:line="440" w:lineRule="exact"/>
              <w:jc w:val="left"/>
              <w:rPr>
                <w:rFonts w:asciiTheme="minorEastAsia" w:hAnsiTheme="minorEastAsia" w:eastAsiaTheme="minorEastAsia" w:cstheme="minorEastAsia"/>
                <w:color w:val="000000" w:themeColor="text1"/>
                <w:kern w:val="0"/>
                <w:sz w:val="24"/>
              </w:rPr>
            </w:pPr>
            <w:r>
              <w:rPr>
                <w:rFonts w:hint="eastAsia" w:asciiTheme="minorEastAsia" w:hAnsiTheme="minorEastAsia" w:eastAsiaTheme="minorEastAsia" w:cstheme="minorEastAsia"/>
                <w:sz w:val="24"/>
              </w:rPr>
              <w:t>根据投标人提供的驻点人员值班以及设备维护保养方案进行评价，方案应包括</w:t>
            </w:r>
            <w:r>
              <w:rPr>
                <w:rFonts w:hint="eastAsia" w:ascii="宋体" w:hAnsi="宋体" w:cs="宋体"/>
                <w:sz w:val="24"/>
              </w:rPr>
              <w:t>①</w:t>
            </w:r>
            <w:r>
              <w:rPr>
                <w:rFonts w:hint="eastAsia" w:ascii="宋体" w:cs="宋体"/>
                <w:sz w:val="24"/>
              </w:rPr>
              <w:t>人员排班计划及设备定期维护保养计划；</w:t>
            </w:r>
            <w:r>
              <w:rPr>
                <w:rFonts w:hint="eastAsia" w:ascii="宋体" w:hAnsi="宋体" w:cs="宋体"/>
                <w:sz w:val="24"/>
              </w:rPr>
              <w:t>②</w:t>
            </w:r>
            <w:r>
              <w:rPr>
                <w:rFonts w:hint="eastAsia" w:ascii="宋体" w:cs="宋体"/>
                <w:sz w:val="24"/>
              </w:rPr>
              <w:t>值班工作及设备维护保养制度规范；</w:t>
            </w:r>
            <w:r>
              <w:rPr>
                <w:rFonts w:hint="eastAsia" w:ascii="宋体" w:hAnsi="宋体" w:cs="宋体"/>
                <w:sz w:val="24"/>
              </w:rPr>
              <w:t>③值班工作记录及设备维护保养记录</w:t>
            </w:r>
            <w:r>
              <w:rPr>
                <w:rFonts w:hint="eastAsia" w:ascii="宋体" w:cs="宋体"/>
                <w:sz w:val="24"/>
              </w:rPr>
              <w:t>。</w:t>
            </w:r>
            <w:r>
              <w:rPr>
                <w:rFonts w:hint="eastAsia" w:ascii="宋体" w:hAnsi="宋体"/>
                <w:color w:val="000000"/>
                <w:sz w:val="24"/>
              </w:rPr>
              <w:t>以上内容每完整响应1项得1分，满分</w:t>
            </w:r>
            <w:r>
              <w:rPr>
                <w:rFonts w:hint="eastAsia" w:ascii="宋体"/>
                <w:color w:val="000000"/>
                <w:sz w:val="24"/>
              </w:rPr>
              <w:t>3</w:t>
            </w:r>
            <w:r>
              <w:rPr>
                <w:rFonts w:hint="eastAsia" w:ascii="宋体" w:hAnsi="宋体"/>
                <w:color w:val="000000"/>
                <w:sz w:val="24"/>
              </w:rPr>
              <w:t>分。</w:t>
            </w:r>
          </w:p>
        </w:tc>
      </w:tr>
    </w:tbl>
    <w:p>
      <w:pPr>
        <w:widowControl/>
        <w:spacing w:line="440" w:lineRule="exact"/>
        <w:ind w:firstLine="480" w:firstLineChars="200"/>
        <w:jc w:val="left"/>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④</w:t>
      </w:r>
      <w:r>
        <w:rPr>
          <w:rFonts w:cs="宋体" w:asciiTheme="minorEastAsia" w:hAnsiTheme="minorEastAsia" w:eastAsiaTheme="minorEastAsia"/>
          <w:color w:val="000000"/>
          <w:kern w:val="0"/>
          <w:sz w:val="24"/>
        </w:rPr>
        <w:t>加分项（</w:t>
      </w:r>
      <w:r>
        <w:rPr>
          <w:rFonts w:cs="Calibri" w:asciiTheme="minorEastAsia" w:hAnsiTheme="minorEastAsia" w:eastAsiaTheme="minorEastAsia"/>
          <w:color w:val="000000"/>
          <w:kern w:val="0"/>
          <w:sz w:val="24"/>
        </w:rPr>
        <w:t>F4</w:t>
      </w:r>
      <w:r>
        <w:rPr>
          <w:rFonts w:cs="宋体" w:asciiTheme="minorEastAsia" w:hAnsiTheme="minorEastAsia" w:eastAsiaTheme="minorEastAsia"/>
          <w:color w:val="000000"/>
          <w:kern w:val="0"/>
          <w:sz w:val="24"/>
        </w:rPr>
        <w:t>×</w:t>
      </w:r>
      <w:r>
        <w:rPr>
          <w:rFonts w:cs="Calibri" w:asciiTheme="minorEastAsia" w:hAnsiTheme="minorEastAsia" w:eastAsiaTheme="minorEastAsia"/>
          <w:color w:val="000000"/>
          <w:kern w:val="0"/>
          <w:sz w:val="24"/>
        </w:rPr>
        <w:t>A4</w:t>
      </w:r>
      <w:r>
        <w:rPr>
          <w:rFonts w:cs="宋体" w:asciiTheme="minorEastAsia" w:hAnsiTheme="minorEastAsia" w:eastAsiaTheme="minorEastAsia"/>
          <w:color w:val="000000"/>
          <w:kern w:val="0"/>
          <w:sz w:val="24"/>
        </w:rPr>
        <w:t>）</w:t>
      </w:r>
    </w:p>
    <w:p>
      <w:pPr>
        <w:widowControl/>
        <w:spacing w:line="440" w:lineRule="exact"/>
        <w:ind w:firstLine="480" w:firstLineChars="200"/>
        <w:jc w:val="left"/>
        <w:rPr>
          <w:rFonts w:cs="宋体" w:asciiTheme="minorEastAsia" w:hAnsiTheme="minorEastAsia" w:eastAsiaTheme="minorEastAsia"/>
          <w:color w:val="000000"/>
          <w:kern w:val="0"/>
          <w:sz w:val="24"/>
        </w:rPr>
      </w:pPr>
      <w:r>
        <w:rPr>
          <w:rFonts w:cs="宋体" w:asciiTheme="minorEastAsia" w:hAnsiTheme="minorEastAsia" w:eastAsiaTheme="minorEastAsia"/>
          <w:color w:val="000000"/>
          <w:kern w:val="0"/>
          <w:sz w:val="24"/>
        </w:rPr>
        <w:t>a.优先类节能产品、环境标志产品：</w:t>
      </w:r>
    </w:p>
    <w:p>
      <w:pPr>
        <w:widowControl/>
        <w:spacing w:line="440" w:lineRule="exact"/>
        <w:ind w:firstLine="480" w:firstLineChars="200"/>
        <w:jc w:val="left"/>
        <w:rPr>
          <w:rFonts w:cs="宋体" w:asciiTheme="minorEastAsia" w:hAnsiTheme="minorEastAsia" w:eastAsiaTheme="minorEastAsia"/>
          <w:color w:val="000000"/>
          <w:kern w:val="0"/>
          <w:sz w:val="24"/>
        </w:rPr>
      </w:pPr>
      <w:r>
        <w:rPr>
          <w:rFonts w:cs="宋体" w:asciiTheme="minorEastAsia" w:hAnsiTheme="minorEastAsia" w:eastAsiaTheme="minorEastAsia"/>
          <w:color w:val="000000"/>
          <w:kern w:val="0"/>
          <w:sz w:val="24"/>
        </w:rPr>
        <w:t>a1若同一合同包内节能、环境标志产品报价总金额低于该合同包报价总金额</w:t>
      </w:r>
      <w:r>
        <w:rPr>
          <w:rFonts w:cs="Calibri" w:asciiTheme="minorEastAsia" w:hAnsiTheme="minorEastAsia" w:eastAsiaTheme="minorEastAsia"/>
          <w:color w:val="000000"/>
          <w:kern w:val="0"/>
          <w:sz w:val="24"/>
        </w:rPr>
        <w:t>20%</w:t>
      </w:r>
      <w:r>
        <w:rPr>
          <w:rFonts w:cs="宋体" w:asciiTheme="minorEastAsia" w:hAnsiTheme="minorEastAsia" w:eastAsiaTheme="minorEastAsia"/>
          <w:color w:val="000000"/>
          <w:kern w:val="0"/>
          <w:sz w:val="24"/>
        </w:rPr>
        <w:t>（含</w:t>
      </w:r>
      <w:r>
        <w:rPr>
          <w:rFonts w:cs="Calibri" w:asciiTheme="minorEastAsia" w:hAnsiTheme="minorEastAsia" w:eastAsiaTheme="minorEastAsia"/>
          <w:color w:val="000000"/>
          <w:kern w:val="0"/>
          <w:sz w:val="24"/>
        </w:rPr>
        <w:t>20%</w:t>
      </w:r>
      <w:r>
        <w:rPr>
          <w:rFonts w:cs="宋体" w:asciiTheme="minorEastAsia" w:hAnsiTheme="minorEastAsia" w:eastAsiaTheme="minorEastAsia"/>
          <w:color w:val="000000"/>
          <w:kern w:val="0"/>
          <w:sz w:val="24"/>
        </w:rPr>
        <w:t>）以下，将分别给予节能、环境标志产品价格项（</w:t>
      </w:r>
      <w:r>
        <w:rPr>
          <w:rFonts w:hint="eastAsia" w:cs="宋体" w:asciiTheme="minorEastAsia" w:hAnsiTheme="minorEastAsia" w:eastAsiaTheme="minorEastAsia"/>
          <w:color w:val="000000"/>
          <w:kern w:val="0"/>
          <w:sz w:val="24"/>
        </w:rPr>
        <w:t>F1×A1</w:t>
      </w:r>
      <w:r>
        <w:rPr>
          <w:rFonts w:cs="宋体" w:asciiTheme="minorEastAsia" w:hAnsiTheme="minorEastAsia" w:eastAsiaTheme="minorEastAsia"/>
          <w:color w:val="000000"/>
          <w:kern w:val="0"/>
          <w:sz w:val="24"/>
        </w:rPr>
        <w:t>，按照满分计）和技术项（</w:t>
      </w:r>
      <w:r>
        <w:rPr>
          <w:rFonts w:hint="eastAsia" w:cs="宋体" w:asciiTheme="minorEastAsia" w:hAnsiTheme="minorEastAsia" w:eastAsiaTheme="minorEastAsia"/>
          <w:color w:val="000000"/>
          <w:kern w:val="0"/>
          <w:sz w:val="24"/>
        </w:rPr>
        <w:t>F2×A2</w:t>
      </w:r>
      <w:r>
        <w:rPr>
          <w:rFonts w:cs="宋体" w:asciiTheme="minorEastAsia" w:hAnsiTheme="minorEastAsia" w:eastAsiaTheme="minorEastAsia"/>
          <w:color w:val="000000"/>
          <w:kern w:val="0"/>
          <w:sz w:val="24"/>
        </w:rPr>
        <w:t>，按照满分计）</w:t>
      </w:r>
      <w:r>
        <w:rPr>
          <w:rFonts w:cs="Calibri" w:asciiTheme="minorEastAsia" w:hAnsiTheme="minorEastAsia" w:eastAsiaTheme="minorEastAsia"/>
          <w:color w:val="000000"/>
          <w:kern w:val="0"/>
          <w:sz w:val="24"/>
        </w:rPr>
        <w:t>4%</w:t>
      </w:r>
      <w:r>
        <w:rPr>
          <w:rFonts w:cs="宋体" w:asciiTheme="minorEastAsia" w:hAnsiTheme="minorEastAsia" w:eastAsiaTheme="minorEastAsia"/>
          <w:color w:val="000000"/>
          <w:kern w:val="0"/>
          <w:sz w:val="24"/>
        </w:rPr>
        <w:t>的加分；</w:t>
      </w:r>
    </w:p>
    <w:p>
      <w:pPr>
        <w:widowControl/>
        <w:spacing w:line="440" w:lineRule="exact"/>
        <w:ind w:firstLine="480" w:firstLineChars="200"/>
        <w:jc w:val="left"/>
        <w:rPr>
          <w:rFonts w:cs="宋体" w:asciiTheme="minorEastAsia" w:hAnsiTheme="minorEastAsia" w:eastAsiaTheme="minorEastAsia"/>
          <w:color w:val="000000"/>
          <w:kern w:val="0"/>
          <w:sz w:val="24"/>
        </w:rPr>
      </w:pPr>
      <w:r>
        <w:rPr>
          <w:rFonts w:cs="宋体" w:asciiTheme="minorEastAsia" w:hAnsiTheme="minorEastAsia" w:eastAsiaTheme="minorEastAsia"/>
          <w:color w:val="000000"/>
          <w:kern w:val="0"/>
          <w:sz w:val="24"/>
        </w:rPr>
        <w:t>若同一合同包内节能、环境标志产品报价总金额占该合同包报价总金额</w:t>
      </w:r>
      <w:r>
        <w:rPr>
          <w:rFonts w:cs="Calibri" w:asciiTheme="minorEastAsia" w:hAnsiTheme="minorEastAsia" w:eastAsiaTheme="minorEastAsia"/>
          <w:color w:val="000000"/>
          <w:kern w:val="0"/>
          <w:sz w:val="24"/>
        </w:rPr>
        <w:t>20%-50%</w:t>
      </w:r>
      <w:r>
        <w:rPr>
          <w:rFonts w:cs="宋体" w:asciiTheme="minorEastAsia" w:hAnsiTheme="minorEastAsia" w:eastAsiaTheme="minorEastAsia"/>
          <w:color w:val="000000"/>
          <w:kern w:val="0"/>
          <w:sz w:val="24"/>
        </w:rPr>
        <w:t>（含</w:t>
      </w:r>
      <w:r>
        <w:rPr>
          <w:rFonts w:cs="Calibri" w:asciiTheme="minorEastAsia" w:hAnsiTheme="minorEastAsia" w:eastAsiaTheme="minorEastAsia"/>
          <w:color w:val="000000"/>
          <w:kern w:val="0"/>
          <w:sz w:val="24"/>
        </w:rPr>
        <w:t>50%</w:t>
      </w:r>
      <w:r>
        <w:rPr>
          <w:rFonts w:cs="宋体" w:asciiTheme="minorEastAsia" w:hAnsiTheme="minorEastAsia" w:eastAsiaTheme="minorEastAsia"/>
          <w:color w:val="000000"/>
          <w:kern w:val="0"/>
          <w:sz w:val="24"/>
        </w:rPr>
        <w:t>），将分别给予节能、环境标志产品价格项（</w:t>
      </w:r>
      <w:r>
        <w:rPr>
          <w:rFonts w:hint="eastAsia" w:cs="宋体" w:asciiTheme="minorEastAsia" w:hAnsiTheme="minorEastAsia" w:eastAsiaTheme="minorEastAsia"/>
          <w:color w:val="000000"/>
          <w:kern w:val="0"/>
          <w:sz w:val="24"/>
        </w:rPr>
        <w:t>F1×A1</w:t>
      </w:r>
      <w:r>
        <w:rPr>
          <w:rFonts w:cs="宋体" w:asciiTheme="minorEastAsia" w:hAnsiTheme="minorEastAsia" w:eastAsiaTheme="minorEastAsia"/>
          <w:color w:val="000000"/>
          <w:kern w:val="0"/>
          <w:sz w:val="24"/>
        </w:rPr>
        <w:t>，按照满分计）和技术项（</w:t>
      </w:r>
      <w:r>
        <w:rPr>
          <w:rFonts w:hint="eastAsia" w:cs="宋体" w:asciiTheme="minorEastAsia" w:hAnsiTheme="minorEastAsia" w:eastAsiaTheme="minorEastAsia"/>
          <w:color w:val="000000"/>
          <w:kern w:val="0"/>
          <w:sz w:val="24"/>
        </w:rPr>
        <w:t>F2×A2</w:t>
      </w:r>
      <w:r>
        <w:rPr>
          <w:rFonts w:cs="宋体" w:asciiTheme="minorEastAsia" w:hAnsiTheme="minorEastAsia" w:eastAsiaTheme="minorEastAsia"/>
          <w:color w:val="000000"/>
          <w:kern w:val="0"/>
          <w:sz w:val="24"/>
        </w:rPr>
        <w:t>，按照满分计）</w:t>
      </w:r>
      <w:r>
        <w:rPr>
          <w:rFonts w:cs="Calibri" w:asciiTheme="minorEastAsia" w:hAnsiTheme="minorEastAsia" w:eastAsiaTheme="minorEastAsia"/>
          <w:color w:val="000000"/>
          <w:kern w:val="0"/>
          <w:sz w:val="24"/>
        </w:rPr>
        <w:t>6%</w:t>
      </w:r>
      <w:r>
        <w:rPr>
          <w:rFonts w:cs="宋体" w:asciiTheme="minorEastAsia" w:hAnsiTheme="minorEastAsia" w:eastAsiaTheme="minorEastAsia"/>
          <w:color w:val="000000"/>
          <w:kern w:val="0"/>
          <w:sz w:val="24"/>
        </w:rPr>
        <w:t>的加分；</w:t>
      </w:r>
    </w:p>
    <w:p>
      <w:pPr>
        <w:widowControl/>
        <w:spacing w:line="440" w:lineRule="exact"/>
        <w:ind w:firstLine="480" w:firstLineChars="200"/>
        <w:jc w:val="left"/>
        <w:rPr>
          <w:rFonts w:cs="宋体" w:asciiTheme="minorEastAsia" w:hAnsiTheme="minorEastAsia" w:eastAsiaTheme="minorEastAsia"/>
          <w:color w:val="000000"/>
          <w:kern w:val="0"/>
          <w:sz w:val="24"/>
        </w:rPr>
      </w:pPr>
      <w:r>
        <w:rPr>
          <w:rFonts w:cs="宋体" w:asciiTheme="minorEastAsia" w:hAnsiTheme="minorEastAsia" w:eastAsiaTheme="minorEastAsia"/>
          <w:color w:val="000000"/>
          <w:kern w:val="0"/>
          <w:sz w:val="24"/>
        </w:rPr>
        <w:t>若同一合同包内节能、环境标志产品报价总金额占该合同包报价总金额</w:t>
      </w:r>
      <w:r>
        <w:rPr>
          <w:rFonts w:cs="Calibri" w:asciiTheme="minorEastAsia" w:hAnsiTheme="minorEastAsia" w:eastAsiaTheme="minorEastAsia"/>
          <w:color w:val="000000"/>
          <w:kern w:val="0"/>
          <w:sz w:val="24"/>
        </w:rPr>
        <w:t>50%</w:t>
      </w:r>
      <w:r>
        <w:rPr>
          <w:rFonts w:cs="宋体" w:asciiTheme="minorEastAsia" w:hAnsiTheme="minorEastAsia" w:eastAsiaTheme="minorEastAsia"/>
          <w:color w:val="000000"/>
          <w:kern w:val="0"/>
          <w:sz w:val="24"/>
        </w:rPr>
        <w:t>以上的，将分别给予节能、环境标志产品价格项（</w:t>
      </w:r>
      <w:r>
        <w:rPr>
          <w:rFonts w:hint="eastAsia" w:cs="宋体" w:asciiTheme="minorEastAsia" w:hAnsiTheme="minorEastAsia" w:eastAsiaTheme="minorEastAsia"/>
          <w:color w:val="000000"/>
          <w:kern w:val="0"/>
          <w:sz w:val="24"/>
        </w:rPr>
        <w:t>F1×A1</w:t>
      </w:r>
      <w:r>
        <w:rPr>
          <w:rFonts w:cs="宋体" w:asciiTheme="minorEastAsia" w:hAnsiTheme="minorEastAsia" w:eastAsiaTheme="minorEastAsia"/>
          <w:color w:val="000000"/>
          <w:kern w:val="0"/>
          <w:sz w:val="24"/>
        </w:rPr>
        <w:t>，按照满分计）和技术项（</w:t>
      </w:r>
      <w:r>
        <w:rPr>
          <w:rFonts w:hint="eastAsia" w:cs="宋体" w:asciiTheme="minorEastAsia" w:hAnsiTheme="minorEastAsia" w:eastAsiaTheme="minorEastAsia"/>
          <w:color w:val="000000"/>
          <w:kern w:val="0"/>
          <w:sz w:val="24"/>
        </w:rPr>
        <w:t>F2×A2</w:t>
      </w:r>
      <w:r>
        <w:rPr>
          <w:rFonts w:cs="宋体" w:asciiTheme="minorEastAsia" w:hAnsiTheme="minorEastAsia" w:eastAsiaTheme="minorEastAsia"/>
          <w:color w:val="000000"/>
          <w:kern w:val="0"/>
          <w:sz w:val="24"/>
        </w:rPr>
        <w:t>，按照满分计）</w:t>
      </w:r>
      <w:r>
        <w:rPr>
          <w:rFonts w:cs="Calibri" w:asciiTheme="minorEastAsia" w:hAnsiTheme="minorEastAsia" w:eastAsiaTheme="minorEastAsia"/>
          <w:color w:val="000000"/>
          <w:kern w:val="0"/>
          <w:sz w:val="24"/>
        </w:rPr>
        <w:t>8%</w:t>
      </w:r>
      <w:r>
        <w:rPr>
          <w:rFonts w:cs="宋体" w:asciiTheme="minorEastAsia" w:hAnsiTheme="minorEastAsia" w:eastAsiaTheme="minorEastAsia"/>
          <w:color w:val="000000"/>
          <w:kern w:val="0"/>
          <w:sz w:val="24"/>
        </w:rPr>
        <w:t>的加分。</w:t>
      </w:r>
    </w:p>
    <w:p>
      <w:pPr>
        <w:widowControl/>
        <w:spacing w:line="440" w:lineRule="exact"/>
        <w:ind w:firstLine="480" w:firstLineChars="200"/>
        <w:jc w:val="left"/>
        <w:rPr>
          <w:rFonts w:cs="宋体" w:asciiTheme="minorEastAsia" w:hAnsiTheme="minorEastAsia" w:eastAsiaTheme="minorEastAsia"/>
          <w:color w:val="000000"/>
          <w:kern w:val="0"/>
          <w:sz w:val="24"/>
        </w:rPr>
      </w:pPr>
      <w:r>
        <w:rPr>
          <w:rFonts w:cs="宋体" w:asciiTheme="minorEastAsia" w:hAnsiTheme="minorEastAsia" w:eastAsiaTheme="minorEastAsia"/>
          <w:color w:val="000000"/>
          <w:kern w:val="0"/>
          <w:sz w:val="24"/>
        </w:rPr>
        <w:t>a2若节能、环境标志产品仅是构成投标产品的部件、组件或零件，则该投标产品不享受鼓励优惠政策。同一品目中各认证证书不重复计算加分。强制类节能产品不享受加分。</w:t>
      </w:r>
    </w:p>
    <w:tbl>
      <w:tblPr>
        <w:tblStyle w:val="48"/>
        <w:tblW w:w="830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0"/>
        <w:gridCol w:w="795"/>
        <w:gridCol w:w="65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0" w:type="dxa"/>
            <w:vAlign w:val="center"/>
          </w:tcPr>
          <w:p>
            <w:pPr>
              <w:widowControl/>
              <w:spacing w:line="440" w:lineRule="exact"/>
              <w:jc w:val="center"/>
              <w:rPr>
                <w:rFonts w:ascii="宋体" w:hAnsi="宋体" w:cs="宋体"/>
                <w:kern w:val="0"/>
                <w:sz w:val="24"/>
              </w:rPr>
            </w:pPr>
            <w:r>
              <w:rPr>
                <w:rFonts w:ascii="宋体" w:hAnsi="宋体" w:cs="宋体"/>
                <w:kern w:val="0"/>
                <w:sz w:val="24"/>
              </w:rPr>
              <w:t>评标</w:t>
            </w:r>
          </w:p>
          <w:p>
            <w:pPr>
              <w:widowControl/>
              <w:spacing w:line="440" w:lineRule="exact"/>
              <w:jc w:val="center"/>
              <w:rPr>
                <w:sz w:val="24"/>
              </w:rPr>
            </w:pPr>
            <w:r>
              <w:rPr>
                <w:rFonts w:ascii="宋体" w:hAnsi="宋体" w:cs="宋体"/>
                <w:kern w:val="0"/>
                <w:sz w:val="24"/>
              </w:rPr>
              <w:t>项目</w:t>
            </w:r>
          </w:p>
        </w:tc>
        <w:tc>
          <w:tcPr>
            <w:tcW w:w="795" w:type="dxa"/>
            <w:vAlign w:val="center"/>
          </w:tcPr>
          <w:p>
            <w:pPr>
              <w:widowControl/>
              <w:spacing w:line="440" w:lineRule="exact"/>
              <w:jc w:val="center"/>
              <w:rPr>
                <w:sz w:val="24"/>
              </w:rPr>
            </w:pPr>
            <w:r>
              <w:rPr>
                <w:rFonts w:ascii="宋体" w:hAnsi="宋体" w:cs="宋体"/>
                <w:kern w:val="0"/>
                <w:sz w:val="24"/>
              </w:rPr>
              <w:t>评标分值</w:t>
            </w:r>
          </w:p>
        </w:tc>
        <w:tc>
          <w:tcPr>
            <w:tcW w:w="6561" w:type="dxa"/>
            <w:vAlign w:val="center"/>
          </w:tcPr>
          <w:p>
            <w:pPr>
              <w:widowControl/>
              <w:spacing w:line="440" w:lineRule="exact"/>
              <w:jc w:val="center"/>
              <w:rPr>
                <w:sz w:val="24"/>
              </w:rPr>
            </w:pPr>
            <w:r>
              <w:rPr>
                <w:rFonts w:ascii="宋体" w:hAnsi="宋体" w:cs="宋体"/>
                <w:kern w:val="0"/>
                <w:sz w:val="24"/>
              </w:rPr>
              <w:t>评标方法描述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0" w:type="dxa"/>
            <w:vAlign w:val="center"/>
          </w:tcPr>
          <w:p>
            <w:pPr>
              <w:widowControl/>
              <w:spacing w:line="440" w:lineRule="exact"/>
              <w:jc w:val="center"/>
              <w:rPr>
                <w:sz w:val="24"/>
              </w:rPr>
            </w:pPr>
            <w:r>
              <w:rPr>
                <w:rFonts w:ascii="宋体" w:hAnsi="宋体" w:cs="宋体"/>
                <w:kern w:val="0"/>
                <w:sz w:val="24"/>
              </w:rPr>
              <w:t>节能、减排、环境标志产品</w:t>
            </w:r>
          </w:p>
        </w:tc>
        <w:tc>
          <w:tcPr>
            <w:tcW w:w="795" w:type="dxa"/>
            <w:vAlign w:val="center"/>
          </w:tcPr>
          <w:p>
            <w:pPr>
              <w:widowControl/>
              <w:spacing w:line="440" w:lineRule="exact"/>
              <w:jc w:val="center"/>
              <w:rPr>
                <w:sz w:val="24"/>
              </w:rPr>
            </w:pPr>
            <w:r>
              <w:rPr>
                <w:rFonts w:hint="eastAsia" w:ascii="宋体" w:hAnsi="宋体" w:cs="宋体"/>
                <w:kern w:val="0"/>
                <w:sz w:val="24"/>
              </w:rPr>
              <w:t>6.8</w:t>
            </w:r>
          </w:p>
        </w:tc>
        <w:tc>
          <w:tcPr>
            <w:tcW w:w="6561" w:type="dxa"/>
          </w:tcPr>
          <w:p>
            <w:pPr>
              <w:widowControl/>
              <w:spacing w:line="440" w:lineRule="exact"/>
              <w:jc w:val="left"/>
              <w:rPr>
                <w:sz w:val="24"/>
              </w:rPr>
            </w:pPr>
            <w:r>
              <w:rPr>
                <w:rFonts w:ascii="宋体" w:hAnsi="宋体" w:cs="宋体"/>
                <w:kern w:val="0"/>
                <w:sz w:val="24"/>
              </w:rPr>
              <w:t>节能、减排、环境标志评审优惠内容及幅度： 若同一合同包内的节能、减排、环境标志报价总金额低于本合同包报价总金额20%（含20%）以下的，将分别给予节能、减排、环境标志价格评标项和技术评标项标准总分值4％的加分；若同一合同包内节能、减排、环境标志报价总金额占本合同包报价总金额20%-50%（含50%）的，将分别给予节能、减排、环境标志在价格评标项和技术评标项标准总分值6％的加分；若同一合同包内节能、减排、环境标志报价总金额占本合同包报价总金额50%以上的，将分别给予节能、减排、环境标志在价格评标项和技术评标项标准总分值8％的加分。</w:t>
            </w:r>
          </w:p>
        </w:tc>
      </w:tr>
    </w:tbl>
    <w:p>
      <w:pPr>
        <w:pStyle w:val="39"/>
        <w:widowControl/>
        <w:spacing w:line="440" w:lineRule="exact"/>
        <w:rPr>
          <w:rFonts w:ascii="宋体" w:hAnsi="宋体"/>
        </w:rPr>
      </w:pPr>
      <w:r>
        <w:rPr>
          <w:rFonts w:hint="eastAsia" w:ascii="宋体" w:hAnsi="宋体" w:cs="宋体"/>
        </w:rPr>
        <w:t>（4）中标候选人排列规则顺序如下：</w:t>
      </w:r>
    </w:p>
    <w:p>
      <w:pPr>
        <w:pStyle w:val="39"/>
        <w:widowControl/>
        <w:spacing w:line="440" w:lineRule="exact"/>
        <w:ind w:firstLine="480" w:firstLineChars="200"/>
        <w:rPr>
          <w:rFonts w:ascii="宋体" w:hAnsi="宋体"/>
        </w:rPr>
      </w:pPr>
      <w:r>
        <w:rPr>
          <w:rFonts w:hint="eastAsia" w:ascii="宋体" w:hAnsi="宋体" w:cs="宋体"/>
        </w:rPr>
        <w:t>a.按照评标总得分（</w:t>
      </w:r>
      <w:r>
        <w:rPr>
          <w:rFonts w:ascii="宋体" w:hAnsi="宋体" w:cs="Calibri"/>
        </w:rPr>
        <w:t>FA</w:t>
      </w:r>
      <w:r>
        <w:rPr>
          <w:rFonts w:hint="eastAsia" w:ascii="宋体" w:hAnsi="宋体" w:cs="宋体"/>
        </w:rPr>
        <w:t>）由高到低顺序排列。</w:t>
      </w:r>
    </w:p>
    <w:p>
      <w:pPr>
        <w:pStyle w:val="39"/>
        <w:widowControl/>
        <w:spacing w:line="440" w:lineRule="exact"/>
        <w:ind w:firstLine="480" w:firstLineChars="200"/>
        <w:rPr>
          <w:rFonts w:ascii="宋体" w:hAnsi="宋体"/>
        </w:rPr>
      </w:pPr>
      <w:r>
        <w:rPr>
          <w:rFonts w:hint="eastAsia" w:ascii="宋体" w:hAnsi="宋体" w:cs="宋体"/>
        </w:rPr>
        <w:t>b.评标总得分（</w:t>
      </w:r>
      <w:r>
        <w:rPr>
          <w:rFonts w:ascii="宋体" w:hAnsi="宋体" w:cs="Calibri"/>
        </w:rPr>
        <w:t>FA</w:t>
      </w:r>
      <w:r>
        <w:rPr>
          <w:rFonts w:hint="eastAsia" w:ascii="宋体" w:hAnsi="宋体" w:cs="宋体"/>
        </w:rPr>
        <w:t>）相同的，按照评标价（即价格扣除后的投标报价）由低到高顺序排列。</w:t>
      </w:r>
    </w:p>
    <w:p>
      <w:pPr>
        <w:pStyle w:val="39"/>
        <w:widowControl/>
        <w:spacing w:line="440" w:lineRule="exact"/>
        <w:ind w:firstLine="480" w:firstLineChars="200"/>
        <w:rPr>
          <w:rFonts w:ascii="宋体" w:hAnsi="宋体"/>
        </w:rPr>
      </w:pPr>
      <w:r>
        <w:rPr>
          <w:rFonts w:hint="eastAsia" w:ascii="宋体" w:hAnsi="宋体" w:cs="宋体"/>
        </w:rPr>
        <w:t>c.评标总得分（</w:t>
      </w:r>
      <w:r>
        <w:rPr>
          <w:rFonts w:ascii="宋体" w:hAnsi="宋体" w:cs="Calibri"/>
        </w:rPr>
        <w:t>FA</w:t>
      </w:r>
      <w:r>
        <w:rPr>
          <w:rFonts w:hint="eastAsia" w:ascii="宋体" w:hAnsi="宋体" w:cs="宋体"/>
        </w:rPr>
        <w:t>）且评标价（即价格扣除后的投标报价）相同的并列。</w:t>
      </w:r>
    </w:p>
    <w:p>
      <w:pPr>
        <w:pStyle w:val="39"/>
        <w:widowControl/>
        <w:spacing w:line="440" w:lineRule="exact"/>
        <w:rPr>
          <w:rFonts w:ascii="宋体" w:hAnsi="宋体"/>
        </w:rPr>
      </w:pPr>
      <w:r>
        <w:rPr>
          <w:rFonts w:hint="eastAsia" w:ascii="宋体" w:hAnsi="宋体" w:cs="宋体"/>
        </w:rPr>
        <w:t>8、其他规定</w:t>
      </w:r>
    </w:p>
    <w:p>
      <w:pPr>
        <w:pStyle w:val="39"/>
        <w:widowControl/>
        <w:spacing w:line="440" w:lineRule="exact"/>
        <w:rPr>
          <w:rFonts w:ascii="宋体" w:hAnsi="宋体"/>
        </w:rPr>
      </w:pPr>
      <w:r>
        <w:rPr>
          <w:rFonts w:hint="eastAsia" w:ascii="宋体" w:hAnsi="宋体" w:cs="宋体"/>
        </w:rPr>
        <w:t>8.1评标应全程保密且不得透露给任一投标人或与评标工作无关的人员。</w:t>
      </w:r>
    </w:p>
    <w:p>
      <w:pPr>
        <w:pStyle w:val="39"/>
        <w:widowControl/>
        <w:spacing w:line="440" w:lineRule="exact"/>
        <w:rPr>
          <w:rFonts w:ascii="宋体" w:hAnsi="宋体"/>
        </w:rPr>
      </w:pPr>
      <w:r>
        <w:rPr>
          <w:rFonts w:hint="eastAsia" w:ascii="宋体" w:hAnsi="宋体" w:cs="宋体"/>
        </w:rPr>
        <w:t>8.2评标将进行全程实时录音录像，录音录像资料随采购文件一并存档。</w:t>
      </w:r>
    </w:p>
    <w:p>
      <w:pPr>
        <w:pStyle w:val="39"/>
        <w:widowControl/>
        <w:spacing w:line="440" w:lineRule="exact"/>
        <w:rPr>
          <w:rFonts w:ascii="宋体" w:hAnsi="宋体"/>
        </w:rPr>
      </w:pPr>
      <w:r>
        <w:rPr>
          <w:rFonts w:hint="eastAsia" w:ascii="宋体" w:hAnsi="宋体" w:cs="宋体"/>
        </w:rPr>
        <w:t>8.3若投标人有任何试图干扰具体评标事务，影响评标委员会独立履行职责的行为，其投标无效且不予退还投标保证金。情节严重的，由财政部门列入不良行为记录。</w:t>
      </w:r>
    </w:p>
    <w:p>
      <w:pPr>
        <w:widowControl/>
        <w:spacing w:line="440" w:lineRule="exact"/>
        <w:jc w:val="left"/>
        <w:rPr>
          <w:rFonts w:cs="宋体" w:asciiTheme="minorEastAsia" w:hAnsiTheme="minorEastAsia"/>
          <w:kern w:val="0"/>
          <w:sz w:val="24"/>
        </w:rPr>
      </w:pPr>
      <w:r>
        <w:rPr>
          <w:rFonts w:hint="eastAsia" w:ascii="宋体" w:hAnsi="宋体" w:cs="宋体"/>
          <w:sz w:val="24"/>
        </w:rPr>
        <w:t>8.4其他：无</w:t>
      </w:r>
      <w:r>
        <w:rPr>
          <w:rFonts w:hint="eastAsia" w:ascii="宋体" w:hAnsi="宋体"/>
          <w:sz w:val="24"/>
        </w:rPr>
        <w:t>。</w:t>
      </w:r>
    </w:p>
    <w:p>
      <w:pPr>
        <w:rPr>
          <w:kern w:val="0"/>
        </w:rPr>
        <w:sectPr>
          <w:pgSz w:w="11906" w:h="16838"/>
          <w:pgMar w:top="1418" w:right="1418" w:bottom="1418" w:left="1418" w:header="851" w:footer="992" w:gutter="0"/>
          <w:cols w:space="720" w:num="1"/>
          <w:titlePg/>
          <w:docGrid w:linePitch="312" w:charSpace="0"/>
        </w:sectPr>
      </w:pPr>
      <w:r>
        <w:rPr>
          <w:kern w:val="0"/>
        </w:rPr>
        <w:t> </w:t>
      </w:r>
    </w:p>
    <w:p>
      <w:pPr>
        <w:pStyle w:val="4"/>
        <w:spacing w:before="240" w:after="240"/>
        <w:rPr>
          <w:rFonts w:ascii="宋体" w:hAnsi="宋体"/>
          <w:sz w:val="24"/>
        </w:rPr>
      </w:pPr>
      <w:bookmarkStart w:id="8" w:name="_Toc17344"/>
      <w:r>
        <w:t>第五章招标内容及要求</w:t>
      </w:r>
      <w:bookmarkEnd w:id="8"/>
    </w:p>
    <w:p>
      <w:pPr>
        <w:pStyle w:val="5"/>
        <w:numPr>
          <w:ilvl w:val="0"/>
          <w:numId w:val="1"/>
        </w:numPr>
        <w:spacing w:before="240" w:after="240"/>
        <w:jc w:val="both"/>
        <w:rPr>
          <w:rFonts w:asciiTheme="minorEastAsia" w:hAnsiTheme="minorEastAsia" w:eastAsiaTheme="minorEastAsia" w:cstheme="minorEastAsia"/>
          <w:kern w:val="0"/>
          <w:sz w:val="24"/>
          <w:szCs w:val="24"/>
        </w:rPr>
      </w:pPr>
      <w:bookmarkStart w:id="9" w:name="_Toc31020"/>
      <w:r>
        <w:rPr>
          <w:rFonts w:hint="eastAsia" w:asciiTheme="minorEastAsia" w:hAnsiTheme="minorEastAsia" w:eastAsiaTheme="minorEastAsia" w:cstheme="minorEastAsia"/>
          <w:kern w:val="0"/>
          <w:sz w:val="24"/>
          <w:szCs w:val="24"/>
        </w:rPr>
        <w:t>项目概况（采购标的）</w:t>
      </w:r>
      <w:bookmarkEnd w:id="9"/>
    </w:p>
    <w:p>
      <w:pPr>
        <w:pStyle w:val="5"/>
        <w:spacing w:before="240" w:after="240" w:line="440" w:lineRule="exact"/>
        <w:rPr>
          <w:rFonts w:ascii="宋体" w:hAnsi="宋体" w:cs="宋体"/>
          <w:b w:val="0"/>
          <w:bCs w:val="0"/>
          <w:sz w:val="24"/>
          <w:szCs w:val="24"/>
        </w:rPr>
      </w:pPr>
      <w:bookmarkStart w:id="10" w:name="_Toc23675"/>
      <w:r>
        <w:rPr>
          <w:rFonts w:hint="eastAsia" w:asciiTheme="minorEastAsia" w:hAnsiTheme="minorEastAsia" w:eastAsiaTheme="minorEastAsia" w:cstheme="minorEastAsia"/>
          <w:b w:val="0"/>
          <w:bCs w:val="0"/>
          <w:sz w:val="24"/>
          <w:szCs w:val="24"/>
        </w:rPr>
        <w:t>1、本项目为厦门大学附属第一医院制氧系统采购及服务项目，采购数量为1套。各投标人须对本项目进行完整投标，所提供的产品及服务须符合国家或行业的相关标准。</w:t>
      </w:r>
      <w:bookmarkEnd w:id="10"/>
    </w:p>
    <w:p>
      <w:pPr>
        <w:pStyle w:val="5"/>
        <w:spacing w:before="240" w:after="240"/>
        <w:jc w:val="both"/>
        <w:rPr>
          <w:rFonts w:asciiTheme="minorEastAsia" w:hAnsiTheme="minorEastAsia" w:eastAsiaTheme="minorEastAsia"/>
          <w:sz w:val="24"/>
        </w:rPr>
      </w:pPr>
      <w:bookmarkStart w:id="11" w:name="_Toc14598"/>
      <w:r>
        <w:rPr>
          <w:rFonts w:hint="eastAsia" w:asciiTheme="minorEastAsia" w:hAnsiTheme="minorEastAsia" w:eastAsiaTheme="minorEastAsia" w:cstheme="minorEastAsia"/>
          <w:kern w:val="0"/>
          <w:sz w:val="24"/>
          <w:szCs w:val="24"/>
        </w:rPr>
        <w:t>二、技术和服务要求</w:t>
      </w:r>
      <w:r>
        <w:rPr>
          <w:rFonts w:asciiTheme="minorEastAsia" w:hAnsiTheme="minorEastAsia" w:eastAsiaTheme="minorEastAsia"/>
          <w:sz w:val="24"/>
        </w:rPr>
        <w:t>（以“</w:t>
      </w:r>
      <w:r>
        <w:rPr>
          <w:rFonts w:hint="eastAsia" w:asciiTheme="minorEastAsia" w:hAnsiTheme="minorEastAsia" w:eastAsiaTheme="minorEastAsia"/>
          <w:sz w:val="24"/>
        </w:rPr>
        <w:t>★</w:t>
      </w:r>
      <w:r>
        <w:rPr>
          <w:rFonts w:asciiTheme="minorEastAsia" w:hAnsiTheme="minorEastAsia" w:eastAsiaTheme="minorEastAsia"/>
          <w:sz w:val="24"/>
        </w:rPr>
        <w:t>”标示的内容为不允许负偏离的实质性要求）</w:t>
      </w:r>
      <w:bookmarkEnd w:id="11"/>
    </w:p>
    <w:p>
      <w:pPr>
        <w:spacing w:line="440" w:lineRule="exact"/>
        <w:rPr>
          <w:rFonts w:ascii="宋体" w:hAnsi="宋体" w:cs="宋体"/>
          <w:b/>
          <w:bCs/>
          <w:sz w:val="24"/>
        </w:rPr>
      </w:pPr>
      <w:r>
        <w:rPr>
          <w:rFonts w:hint="eastAsia" w:ascii="宋体" w:hAnsi="宋体" w:cs="宋体"/>
          <w:b/>
          <w:bCs/>
          <w:sz w:val="24"/>
        </w:rPr>
        <w:t>1、系统整体要求</w:t>
      </w:r>
    </w:p>
    <w:p>
      <w:pPr>
        <w:tabs>
          <w:tab w:val="left" w:pos="851"/>
        </w:tabs>
        <w:spacing w:line="440" w:lineRule="exact"/>
        <w:rPr>
          <w:rFonts w:ascii="宋体" w:hAnsi="宋体" w:cs="宋体"/>
          <w:sz w:val="24"/>
        </w:rPr>
      </w:pPr>
      <w:r>
        <w:rPr>
          <w:rFonts w:hint="eastAsia" w:ascii="宋体" w:hAnsi="宋体" w:cs="宋体"/>
          <w:sz w:val="24"/>
        </w:rPr>
        <w:t>1.1 本项目为交钥匙工程，中标人须负责医用分子筛制氧机机房建设及设备材料的运输、保险、装卸、安装、调试及验收、培训和售后服务，以及经相关部门检测合格后交付采购人使用等工作。医用分子筛制氧机制造原理必须为PSA双塔变压吸附技术，具有技术完整先进性。医用分子筛制氧机输出氧气的理化指标必须符合或优于YY/T0298-1998标准的规定《医用分子筛制氧设备通用技术规范》、GB50751-2012《医用气体工程技术规范》和WS1-XG-008-2012《富氧空气（93%氧）质量标准》的标准要求。</w:t>
      </w:r>
    </w:p>
    <w:p>
      <w:pPr>
        <w:tabs>
          <w:tab w:val="left" w:pos="851"/>
        </w:tabs>
        <w:spacing w:line="440" w:lineRule="exact"/>
        <w:rPr>
          <w:rFonts w:ascii="宋体" w:hAnsi="宋体" w:cs="宋体"/>
          <w:sz w:val="24"/>
        </w:rPr>
      </w:pPr>
      <w:r>
        <w:rPr>
          <w:rFonts w:hint="eastAsia" w:ascii="宋体" w:hAnsi="宋体" w:cs="宋体"/>
          <w:sz w:val="24"/>
        </w:rPr>
        <w:t>1.2 本项目包括一套完整的5+5氧气汇流排作为应急备用（不包括氧气瓶）。</w:t>
      </w:r>
    </w:p>
    <w:p>
      <w:pPr>
        <w:pStyle w:val="39"/>
        <w:shd w:val="clear" w:color="auto" w:fill="FFFFFF"/>
        <w:spacing w:line="440" w:lineRule="exact"/>
        <w:rPr>
          <w:rFonts w:asciiTheme="minorEastAsia" w:hAnsiTheme="minorEastAsia" w:eastAsiaTheme="minorEastAsia" w:cstheme="minorEastAsia"/>
          <w:b/>
          <w:bCs/>
          <w:szCs w:val="16"/>
        </w:rPr>
      </w:pPr>
    </w:p>
    <w:p>
      <w:pPr>
        <w:pStyle w:val="39"/>
        <w:shd w:val="clear" w:color="auto" w:fill="FFFFFF"/>
        <w:spacing w:line="440" w:lineRule="exact"/>
        <w:rPr>
          <w:rFonts w:asciiTheme="minorEastAsia" w:hAnsiTheme="minorEastAsia" w:eastAsiaTheme="minorEastAsia" w:cstheme="minorEastAsia"/>
          <w:b/>
        </w:rPr>
      </w:pPr>
      <w:r>
        <w:rPr>
          <w:rFonts w:hint="eastAsia" w:asciiTheme="minorEastAsia" w:hAnsiTheme="minorEastAsia" w:eastAsiaTheme="minorEastAsia" w:cstheme="minorEastAsia"/>
          <w:b/>
          <w:bCs/>
          <w:szCs w:val="16"/>
        </w:rPr>
        <w:t>2、系统</w:t>
      </w:r>
      <w:r>
        <w:rPr>
          <w:rFonts w:hint="eastAsia" w:asciiTheme="minorEastAsia" w:hAnsiTheme="minorEastAsia" w:eastAsiaTheme="minorEastAsia" w:cstheme="minorEastAsia"/>
          <w:b/>
        </w:rPr>
        <w:t>主要技术指标</w:t>
      </w:r>
    </w:p>
    <w:p>
      <w:pPr>
        <w:spacing w:line="440" w:lineRule="exact"/>
        <w:rPr>
          <w:rFonts w:ascii="宋体" w:hAnsi="宋体" w:cs="宋体"/>
          <w:sz w:val="24"/>
        </w:rPr>
      </w:pPr>
      <w:r>
        <w:rPr>
          <w:rFonts w:hint="eastAsia" w:ascii="宋体" w:hAnsi="宋体" w:cs="宋体"/>
          <w:sz w:val="24"/>
        </w:rPr>
        <w:t>2.1 两套医用分子筛制氧机组，单套产氧量≥10m³/h，总产氧量≥20m³/h。</w:t>
      </w:r>
    </w:p>
    <w:p>
      <w:pPr>
        <w:spacing w:line="440" w:lineRule="exact"/>
        <w:rPr>
          <w:rFonts w:ascii="宋体" w:hAnsi="宋体" w:cs="宋体"/>
          <w:sz w:val="24"/>
        </w:rPr>
      </w:pPr>
      <w:r>
        <w:rPr>
          <w:rFonts w:hint="eastAsia" w:ascii="宋体" w:hAnsi="宋体" w:cs="宋体"/>
          <w:sz w:val="24"/>
        </w:rPr>
        <w:t>2.2 氧气总产量：≥</w:t>
      </w:r>
      <w:r>
        <w:rPr>
          <w:rFonts w:hint="eastAsia" w:ascii="宋体" w:hAnsi="宋体" w:cs="宋体"/>
          <w:sz w:val="24"/>
          <w:u w:val="single"/>
        </w:rPr>
        <w:t xml:space="preserve">20 </w:t>
      </w:r>
      <w:r>
        <w:rPr>
          <w:rFonts w:hint="eastAsia" w:ascii="宋体" w:hAnsi="宋体" w:cs="宋体"/>
          <w:sz w:val="24"/>
        </w:rPr>
        <w:t>Nm</w:t>
      </w:r>
      <w:r>
        <w:rPr>
          <w:rFonts w:hint="eastAsia" w:ascii="宋体" w:hAnsi="宋体" w:cs="宋体"/>
          <w:sz w:val="24"/>
          <w:vertAlign w:val="superscript"/>
        </w:rPr>
        <w:t>3</w:t>
      </w:r>
      <w:r>
        <w:rPr>
          <w:rFonts w:hint="eastAsia" w:ascii="宋体" w:hAnsi="宋体" w:cs="宋体"/>
          <w:sz w:val="24"/>
        </w:rPr>
        <w:t>/h。</w:t>
      </w:r>
    </w:p>
    <w:p>
      <w:pPr>
        <w:spacing w:line="440" w:lineRule="exact"/>
        <w:rPr>
          <w:rFonts w:ascii="宋体" w:hAnsi="宋体" w:cs="宋体"/>
          <w:sz w:val="24"/>
        </w:rPr>
      </w:pPr>
      <w:r>
        <w:rPr>
          <w:rFonts w:hint="eastAsia" w:ascii="宋体" w:hAnsi="宋体" w:cs="宋体"/>
          <w:sz w:val="24"/>
        </w:rPr>
        <w:t>2.3 氧气浓度：≥93%（V/V）。</w:t>
      </w:r>
    </w:p>
    <w:p>
      <w:pPr>
        <w:spacing w:line="440" w:lineRule="exact"/>
        <w:rPr>
          <w:rFonts w:ascii="宋体" w:hAnsi="宋体" w:cs="宋体"/>
          <w:sz w:val="24"/>
        </w:rPr>
      </w:pPr>
      <w:r>
        <w:rPr>
          <w:rFonts w:hint="eastAsia" w:ascii="宋体" w:hAnsi="宋体" w:cs="宋体"/>
          <w:sz w:val="24"/>
        </w:rPr>
        <w:t>2.4 输出压力：0.3 Mpa≤P≤0.55Mpa（可调）。</w:t>
      </w:r>
    </w:p>
    <w:p>
      <w:pPr>
        <w:spacing w:line="440" w:lineRule="exact"/>
        <w:rPr>
          <w:rFonts w:ascii="宋体" w:hAnsi="宋体" w:cs="宋体"/>
          <w:sz w:val="24"/>
        </w:rPr>
      </w:pPr>
      <w:r>
        <w:rPr>
          <w:rFonts w:hint="eastAsia" w:ascii="宋体" w:hAnsi="宋体" w:cs="宋体"/>
          <w:sz w:val="24"/>
        </w:rPr>
        <w:t>2.5 水分含量：≤0.07 g/m³。</w:t>
      </w:r>
    </w:p>
    <w:p>
      <w:pPr>
        <w:spacing w:line="440" w:lineRule="exact"/>
        <w:rPr>
          <w:rFonts w:ascii="宋体" w:hAnsi="宋体" w:cs="宋体"/>
          <w:sz w:val="24"/>
        </w:rPr>
      </w:pPr>
      <w:r>
        <w:rPr>
          <w:rFonts w:hint="eastAsia" w:ascii="宋体" w:hAnsi="宋体" w:cs="宋体"/>
          <w:sz w:val="24"/>
        </w:rPr>
        <w:t>2.6 二氧化碳含量：≤0.01％(V/V)。</w:t>
      </w:r>
    </w:p>
    <w:p>
      <w:pPr>
        <w:spacing w:line="440" w:lineRule="exact"/>
        <w:rPr>
          <w:rFonts w:ascii="宋体" w:hAnsi="宋体" w:cs="宋体"/>
          <w:sz w:val="24"/>
        </w:rPr>
      </w:pPr>
      <w:r>
        <w:rPr>
          <w:rFonts w:hint="eastAsia" w:ascii="宋体" w:hAnsi="宋体" w:cs="宋体"/>
          <w:sz w:val="24"/>
        </w:rPr>
        <w:t>2.7 一氧化碳含量：应符合YY/T0298-1998标准的规定。</w:t>
      </w:r>
    </w:p>
    <w:p>
      <w:pPr>
        <w:spacing w:line="440" w:lineRule="exact"/>
        <w:rPr>
          <w:rFonts w:ascii="宋体" w:hAnsi="宋体" w:cs="宋体"/>
          <w:sz w:val="24"/>
        </w:rPr>
      </w:pPr>
      <w:r>
        <w:rPr>
          <w:rFonts w:hint="eastAsia" w:ascii="宋体" w:hAnsi="宋体" w:cs="宋体"/>
          <w:sz w:val="24"/>
        </w:rPr>
        <w:t>2.8 气态酸和碱含量：应符合YY/T0298-1998标准的规定。</w:t>
      </w:r>
    </w:p>
    <w:p>
      <w:pPr>
        <w:spacing w:line="440" w:lineRule="exact"/>
        <w:rPr>
          <w:rFonts w:ascii="宋体" w:hAnsi="宋体" w:cs="宋体"/>
          <w:sz w:val="24"/>
        </w:rPr>
      </w:pPr>
      <w:r>
        <w:rPr>
          <w:rFonts w:hint="eastAsia" w:ascii="宋体" w:hAnsi="宋体" w:cs="宋体"/>
          <w:sz w:val="24"/>
        </w:rPr>
        <w:t>2.9 臭氧及其它气态氧化物含量：应符合YY/T0298-1998标准的规定。</w:t>
      </w:r>
    </w:p>
    <w:p>
      <w:pPr>
        <w:spacing w:line="440" w:lineRule="exact"/>
        <w:rPr>
          <w:rFonts w:ascii="宋体" w:hAnsi="宋体" w:cs="宋体"/>
          <w:sz w:val="24"/>
        </w:rPr>
      </w:pPr>
      <w:r>
        <w:rPr>
          <w:rFonts w:hint="eastAsia" w:ascii="宋体" w:hAnsi="宋体" w:cs="宋体"/>
          <w:sz w:val="24"/>
        </w:rPr>
        <w:t>2.10 氧气无异味。</w:t>
      </w:r>
    </w:p>
    <w:p>
      <w:pPr>
        <w:spacing w:line="440" w:lineRule="exact"/>
        <w:rPr>
          <w:rFonts w:ascii="宋体" w:hAnsi="宋体" w:cs="宋体"/>
          <w:sz w:val="24"/>
        </w:rPr>
      </w:pPr>
      <w:r>
        <w:rPr>
          <w:rFonts w:hint="eastAsia" w:ascii="宋体" w:hAnsi="宋体" w:cs="宋体"/>
          <w:sz w:val="24"/>
        </w:rPr>
        <w:t>2.11 气密性：所有坚固件连接应牢固，不得有任何松动，各种管路﹑管汇及阀门排列应整齐，其连接处不得漏气。</w:t>
      </w:r>
    </w:p>
    <w:p>
      <w:pPr>
        <w:spacing w:line="440" w:lineRule="exact"/>
        <w:rPr>
          <w:rFonts w:ascii="宋体" w:hAnsi="宋体" w:cs="宋体"/>
          <w:sz w:val="24"/>
        </w:rPr>
      </w:pPr>
      <w:r>
        <w:rPr>
          <w:rFonts w:hint="eastAsia" w:ascii="宋体" w:hAnsi="宋体" w:cs="宋体"/>
          <w:sz w:val="24"/>
        </w:rPr>
        <w:t>2.12 制氧计噪音符合国家标准：≤85dB（A）有相关降低噪音的技术。</w:t>
      </w:r>
    </w:p>
    <w:p>
      <w:pPr>
        <w:spacing w:line="440" w:lineRule="exact"/>
        <w:rPr>
          <w:rFonts w:ascii="宋体" w:hAnsi="宋体" w:cs="宋体"/>
          <w:sz w:val="24"/>
        </w:rPr>
      </w:pPr>
      <w:r>
        <w:rPr>
          <w:rFonts w:hint="eastAsia" w:ascii="宋体" w:hAnsi="宋体" w:cs="宋体"/>
          <w:sz w:val="24"/>
        </w:rPr>
        <w:t>2.13 制氧设备开机不超过30分钟，其氧气产量应达到设计要求，且氧浓度应≥90％。</w:t>
      </w:r>
    </w:p>
    <w:p>
      <w:pPr>
        <w:spacing w:line="440" w:lineRule="exact"/>
        <w:rPr>
          <w:rFonts w:ascii="宋体" w:hAnsi="宋体" w:cs="宋体"/>
          <w:sz w:val="24"/>
        </w:rPr>
      </w:pPr>
      <w:r>
        <w:rPr>
          <w:rFonts w:hint="eastAsia" w:ascii="宋体" w:hAnsi="宋体" w:cs="宋体"/>
          <w:sz w:val="24"/>
        </w:rPr>
        <w:t>2.14 制氧设备的电气安全性能应符合GB9706.1</w:t>
      </w:r>
      <w:r>
        <w:rPr>
          <w:rFonts w:ascii="宋体" w:hAnsi="宋体" w:cs="宋体"/>
          <w:sz w:val="24"/>
        </w:rPr>
        <w:t>标准中</w:t>
      </w:r>
      <w:r>
        <w:rPr>
          <w:rFonts w:hint="eastAsia" w:ascii="宋体" w:hAnsi="宋体" w:cs="宋体"/>
          <w:sz w:val="24"/>
        </w:rPr>
        <w:t>I类B型设备的规定。</w:t>
      </w:r>
    </w:p>
    <w:p>
      <w:pPr>
        <w:spacing w:line="440" w:lineRule="exact"/>
        <w:rPr>
          <w:rFonts w:ascii="宋体" w:hAnsi="宋体" w:cs="宋体"/>
          <w:sz w:val="24"/>
        </w:rPr>
      </w:pPr>
      <w:r>
        <w:rPr>
          <w:rFonts w:hint="eastAsia" w:ascii="宋体" w:hAnsi="宋体" w:cs="宋体"/>
          <w:sz w:val="24"/>
        </w:rPr>
        <w:t>2.15 整套机组断电时恢复自启，来电时不超过5分钟整机应能自动运行，实现无人值守。</w:t>
      </w:r>
    </w:p>
    <w:p>
      <w:pPr>
        <w:pStyle w:val="79"/>
        <w:rPr>
          <w:rFonts w:ascii="宋体" w:hAnsi="宋体" w:cs="宋体"/>
          <w:sz w:val="24"/>
        </w:rPr>
      </w:pPr>
    </w:p>
    <w:p>
      <w:pPr>
        <w:spacing w:line="440" w:lineRule="exact"/>
        <w:rPr>
          <w:rFonts w:ascii="宋体" w:hAnsi="宋体"/>
          <w:b/>
          <w:bCs/>
          <w:sz w:val="24"/>
        </w:rPr>
      </w:pPr>
      <w:r>
        <w:rPr>
          <w:rFonts w:hint="eastAsia" w:ascii="宋体" w:hAnsi="宋体"/>
          <w:b/>
          <w:bCs/>
          <w:sz w:val="24"/>
        </w:rPr>
        <w:t>3、</w:t>
      </w:r>
      <w:r>
        <w:rPr>
          <w:rFonts w:ascii="宋体" w:hAnsi="宋体"/>
          <w:b/>
          <w:bCs/>
          <w:sz w:val="24"/>
        </w:rPr>
        <w:t>主要</w:t>
      </w:r>
      <w:r>
        <w:rPr>
          <w:rFonts w:hint="eastAsia" w:ascii="宋体" w:hAnsi="宋体"/>
          <w:b/>
          <w:bCs/>
          <w:sz w:val="24"/>
        </w:rPr>
        <w:t>设备技术要求</w:t>
      </w:r>
    </w:p>
    <w:p>
      <w:pPr>
        <w:pStyle w:val="2"/>
        <w:spacing w:line="440" w:lineRule="exact"/>
        <w:ind w:firstLine="0" w:firstLineChars="0"/>
        <w:rPr>
          <w:rFonts w:ascii="宋体"/>
          <w:b/>
          <w:bCs/>
          <w:sz w:val="24"/>
        </w:rPr>
      </w:pPr>
      <w:r>
        <w:rPr>
          <w:rFonts w:hint="eastAsia" w:ascii="宋体"/>
          <w:b/>
          <w:bCs/>
          <w:sz w:val="24"/>
        </w:rPr>
        <w:t>3.1 螺杆式空气压缩机：2台。</w:t>
      </w:r>
    </w:p>
    <w:p>
      <w:pPr>
        <w:pStyle w:val="2"/>
        <w:spacing w:line="440" w:lineRule="exact"/>
        <w:ind w:left="0" w:leftChars="0" w:firstLine="0" w:firstLineChars="0"/>
        <w:rPr>
          <w:rFonts w:ascii="宋体"/>
          <w:sz w:val="24"/>
        </w:rPr>
      </w:pPr>
      <w:r>
        <w:rPr>
          <w:rFonts w:hint="eastAsia" w:ascii="宋体"/>
          <w:sz w:val="24"/>
        </w:rPr>
        <w:t>3.1.1 单台排气量：≥2.7m</w:t>
      </w:r>
      <w:r>
        <w:rPr>
          <w:rFonts w:hint="eastAsia" w:ascii="宋体"/>
          <w:position w:val="-4"/>
          <w:sz w:val="24"/>
        </w:rPr>
        <w:object>
          <v:shape id="_x0000_i1025" o:spt="75" type="#_x0000_t75" style="height:15pt;width:7.2pt;" o:ole="t" filled="f" o:preferrelative="t" stroked="f" coordsize="21600,21600">
            <v:path/>
            <v:fill on="f" focussize="0,0"/>
            <v:stroke on="f" joinstyle="miter"/>
            <v:imagedata r:id="rId12" o:title=""/>
            <o:lock v:ext="edit" aspectratio="t"/>
            <w10:wrap type="none"/>
            <w10:anchorlock/>
          </v:shape>
          <o:OLEObject Type="Embed" ProgID="Equation.3" ShapeID="_x0000_i1025" DrawAspect="Content" ObjectID="_1468075725" r:id="rId11">
            <o:LockedField>false</o:LockedField>
          </o:OLEObject>
        </w:object>
      </w:r>
      <w:r>
        <w:rPr>
          <w:rFonts w:hint="eastAsia" w:ascii="宋体"/>
          <w:sz w:val="24"/>
        </w:rPr>
        <w:t>/min。</w:t>
      </w:r>
    </w:p>
    <w:p>
      <w:pPr>
        <w:pStyle w:val="2"/>
        <w:spacing w:line="440" w:lineRule="exact"/>
        <w:ind w:left="0" w:leftChars="0" w:firstLine="0" w:firstLineChars="0"/>
        <w:rPr>
          <w:rFonts w:ascii="宋体"/>
          <w:sz w:val="24"/>
        </w:rPr>
      </w:pPr>
      <w:r>
        <w:rPr>
          <w:rFonts w:hint="eastAsia" w:ascii="宋体"/>
          <w:sz w:val="24"/>
        </w:rPr>
        <w:t>3.1.2 单台功率：≤15kW。</w:t>
      </w:r>
    </w:p>
    <w:p>
      <w:pPr>
        <w:pStyle w:val="2"/>
        <w:spacing w:line="440" w:lineRule="exact"/>
        <w:ind w:left="0" w:leftChars="0" w:firstLine="0" w:firstLineChars="0"/>
        <w:rPr>
          <w:rFonts w:ascii="宋体"/>
          <w:sz w:val="24"/>
        </w:rPr>
      </w:pPr>
      <w:r>
        <w:rPr>
          <w:rFonts w:hint="eastAsia" w:ascii="宋体"/>
          <w:sz w:val="24"/>
        </w:rPr>
        <w:t>3.1.3 单机功率符合制氧主机对压缩空气需求量的要求，噪音≤80dB。</w:t>
      </w:r>
    </w:p>
    <w:p>
      <w:pPr>
        <w:pStyle w:val="2"/>
        <w:spacing w:line="440" w:lineRule="exact"/>
        <w:ind w:left="0" w:leftChars="0" w:firstLine="0" w:firstLineChars="0"/>
        <w:rPr>
          <w:rFonts w:ascii="宋体"/>
          <w:sz w:val="24"/>
        </w:rPr>
      </w:pPr>
      <w:r>
        <w:rPr>
          <w:rFonts w:hint="eastAsia" w:ascii="宋体"/>
          <w:sz w:val="24"/>
        </w:rPr>
        <w:t>3.1.4 单台排气压力≥0.8Mpa。</w:t>
      </w:r>
    </w:p>
    <w:p>
      <w:pPr>
        <w:pStyle w:val="2"/>
        <w:spacing w:line="440" w:lineRule="exact"/>
        <w:ind w:left="0" w:leftChars="0" w:firstLine="0" w:firstLineChars="0"/>
        <w:rPr>
          <w:rFonts w:ascii="宋体"/>
          <w:sz w:val="24"/>
        </w:rPr>
      </w:pPr>
      <w:r>
        <w:rPr>
          <w:rFonts w:hint="eastAsia" w:ascii="宋体"/>
          <w:sz w:val="24"/>
        </w:rPr>
        <w:t>3.1.5 和制氧主机具有联动功能。</w:t>
      </w:r>
    </w:p>
    <w:p>
      <w:pPr>
        <w:pStyle w:val="2"/>
        <w:spacing w:line="440" w:lineRule="exact"/>
        <w:ind w:left="0" w:leftChars="0" w:firstLine="0" w:firstLineChars="0"/>
        <w:rPr>
          <w:rFonts w:ascii="宋体"/>
          <w:sz w:val="24"/>
        </w:rPr>
      </w:pPr>
      <w:r>
        <w:rPr>
          <w:rFonts w:hint="eastAsia" w:ascii="宋体"/>
          <w:sz w:val="24"/>
        </w:rPr>
        <w:t>3.1.6 具有智能控制系统。</w:t>
      </w:r>
    </w:p>
    <w:p>
      <w:pPr>
        <w:pStyle w:val="2"/>
        <w:spacing w:line="440" w:lineRule="exact"/>
        <w:ind w:firstLine="0" w:firstLineChars="0"/>
        <w:rPr>
          <w:rFonts w:ascii="宋体"/>
          <w:b/>
          <w:bCs/>
          <w:sz w:val="24"/>
        </w:rPr>
      </w:pPr>
      <w:r>
        <w:rPr>
          <w:rFonts w:hint="eastAsia" w:ascii="宋体"/>
          <w:b/>
          <w:bCs/>
          <w:sz w:val="24"/>
        </w:rPr>
        <w:t>3.2 精密过滤器：2套。</w:t>
      </w:r>
    </w:p>
    <w:p>
      <w:pPr>
        <w:pStyle w:val="2"/>
        <w:spacing w:line="440" w:lineRule="exact"/>
        <w:ind w:left="0" w:leftChars="0" w:firstLine="0" w:firstLineChars="0"/>
        <w:rPr>
          <w:rFonts w:ascii="宋体"/>
          <w:sz w:val="24"/>
        </w:rPr>
      </w:pPr>
      <w:r>
        <w:rPr>
          <w:rFonts w:hint="eastAsia" w:ascii="宋体"/>
          <w:sz w:val="24"/>
        </w:rPr>
        <w:t>3.2.1 单个空气处理量：≥3m³/min，工作压力≥0.8Mpa。</w:t>
      </w:r>
    </w:p>
    <w:p>
      <w:pPr>
        <w:pStyle w:val="2"/>
        <w:spacing w:line="440" w:lineRule="exact"/>
        <w:ind w:left="0" w:leftChars="0" w:firstLine="0" w:firstLineChars="0"/>
        <w:rPr>
          <w:rFonts w:ascii="宋体"/>
          <w:sz w:val="24"/>
        </w:rPr>
      </w:pPr>
      <w:r>
        <w:rPr>
          <w:rFonts w:hint="eastAsia" w:ascii="宋体"/>
          <w:sz w:val="24"/>
        </w:rPr>
        <w:t>3.2.2 具有三级处理功能：</w:t>
      </w:r>
    </w:p>
    <w:p>
      <w:pPr>
        <w:pStyle w:val="2"/>
        <w:spacing w:line="440" w:lineRule="exact"/>
        <w:ind w:left="0" w:leftChars="0" w:firstLine="0" w:firstLineChars="0"/>
        <w:rPr>
          <w:rFonts w:ascii="宋体"/>
          <w:sz w:val="24"/>
        </w:rPr>
      </w:pPr>
      <w:r>
        <w:rPr>
          <w:rFonts w:hint="eastAsia" w:ascii="宋体"/>
          <w:sz w:val="24"/>
        </w:rPr>
        <w:t>3.2.2.1一级过滤精度：≤3μm除去99.9%游离状态的水分。</w:t>
      </w:r>
    </w:p>
    <w:p>
      <w:pPr>
        <w:pStyle w:val="2"/>
        <w:spacing w:line="440" w:lineRule="exact"/>
        <w:ind w:left="0" w:leftChars="0" w:firstLine="0" w:firstLineChars="0"/>
        <w:rPr>
          <w:rFonts w:ascii="宋体"/>
          <w:sz w:val="24"/>
        </w:rPr>
      </w:pPr>
      <w:r>
        <w:rPr>
          <w:rFonts w:hint="eastAsia" w:ascii="宋体"/>
          <w:sz w:val="24"/>
        </w:rPr>
        <w:t>3.2.2.2二级过滤精度：≤1μm除去99.99%游离状态的水分。</w:t>
      </w:r>
    </w:p>
    <w:p>
      <w:pPr>
        <w:pStyle w:val="2"/>
        <w:spacing w:line="440" w:lineRule="exact"/>
        <w:ind w:left="0" w:leftChars="0" w:firstLine="0" w:firstLineChars="0"/>
        <w:rPr>
          <w:rFonts w:ascii="宋体"/>
          <w:sz w:val="24"/>
        </w:rPr>
      </w:pPr>
      <w:r>
        <w:rPr>
          <w:rFonts w:hint="eastAsia" w:ascii="宋体"/>
          <w:sz w:val="24"/>
        </w:rPr>
        <w:t>3.2.2.3三级过滤精度：≤0.01μm除去99.999%游离状态的水分。</w:t>
      </w:r>
    </w:p>
    <w:p>
      <w:pPr>
        <w:pStyle w:val="2"/>
        <w:spacing w:line="440" w:lineRule="exact"/>
        <w:ind w:left="0" w:leftChars="0" w:firstLine="0" w:firstLineChars="0"/>
        <w:rPr>
          <w:rFonts w:ascii="宋体"/>
          <w:b/>
          <w:bCs/>
          <w:sz w:val="24"/>
        </w:rPr>
      </w:pPr>
      <w:r>
        <w:rPr>
          <w:rFonts w:hint="eastAsia" w:ascii="宋体"/>
          <w:b/>
          <w:bCs/>
          <w:sz w:val="24"/>
        </w:rPr>
        <w:t>3.3</w:t>
      </w:r>
      <w:r>
        <w:rPr>
          <w:rFonts w:ascii="宋体"/>
          <w:b/>
          <w:bCs/>
          <w:sz w:val="24"/>
        </w:rPr>
        <w:t xml:space="preserve"> </w:t>
      </w:r>
      <w:r>
        <w:rPr>
          <w:rFonts w:hint="eastAsia" w:ascii="宋体"/>
          <w:b/>
          <w:bCs/>
          <w:sz w:val="24"/>
        </w:rPr>
        <w:t>储气罐（</w:t>
      </w:r>
      <w:r>
        <w:rPr>
          <w:rFonts w:ascii="宋体"/>
          <w:b/>
          <w:bCs/>
          <w:sz w:val="24"/>
        </w:rPr>
        <w:t>0.4m³</w:t>
      </w:r>
      <w:r>
        <w:rPr>
          <w:rFonts w:hint="eastAsia" w:ascii="宋体"/>
          <w:b/>
          <w:bCs/>
          <w:sz w:val="24"/>
        </w:rPr>
        <w:t>）：2个。</w:t>
      </w:r>
    </w:p>
    <w:p>
      <w:pPr>
        <w:pStyle w:val="2"/>
        <w:spacing w:line="440" w:lineRule="exact"/>
        <w:ind w:left="0" w:leftChars="0" w:firstLine="0" w:firstLineChars="0"/>
        <w:rPr>
          <w:rFonts w:ascii="宋体"/>
          <w:sz w:val="24"/>
        </w:rPr>
      </w:pPr>
      <w:r>
        <w:rPr>
          <w:rFonts w:hint="eastAsia" w:ascii="宋体"/>
          <w:sz w:val="24"/>
        </w:rPr>
        <w:t>3.3.1 材质为碳钢，介质为空气。</w:t>
      </w:r>
    </w:p>
    <w:p>
      <w:pPr>
        <w:pStyle w:val="2"/>
        <w:spacing w:line="440" w:lineRule="exact"/>
        <w:ind w:left="0" w:leftChars="0" w:firstLine="0" w:firstLineChars="0"/>
        <w:rPr>
          <w:rFonts w:ascii="宋体"/>
          <w:sz w:val="24"/>
        </w:rPr>
      </w:pPr>
      <w:r>
        <w:rPr>
          <w:rFonts w:hint="eastAsia" w:ascii="宋体"/>
          <w:sz w:val="24"/>
        </w:rPr>
        <w:t>3.3.2 单个有效容积≥0.4m³。</w:t>
      </w:r>
    </w:p>
    <w:p>
      <w:pPr>
        <w:pStyle w:val="2"/>
        <w:spacing w:line="440" w:lineRule="exact"/>
        <w:ind w:left="0" w:leftChars="0" w:firstLine="0" w:firstLineChars="0"/>
        <w:rPr>
          <w:rFonts w:ascii="宋体"/>
          <w:sz w:val="24"/>
        </w:rPr>
      </w:pPr>
      <w:r>
        <w:rPr>
          <w:rFonts w:hint="eastAsia" w:ascii="宋体"/>
          <w:sz w:val="24"/>
        </w:rPr>
        <w:t>3.3.3 工作压力为≥0.8Mpa。</w:t>
      </w:r>
    </w:p>
    <w:p>
      <w:pPr>
        <w:pStyle w:val="2"/>
        <w:spacing w:line="440" w:lineRule="exact"/>
        <w:ind w:left="0" w:leftChars="0" w:firstLine="0" w:firstLineChars="0"/>
        <w:rPr>
          <w:rFonts w:ascii="宋体"/>
          <w:sz w:val="24"/>
        </w:rPr>
      </w:pPr>
      <w:r>
        <w:rPr>
          <w:rFonts w:hint="eastAsia" w:ascii="宋体"/>
          <w:sz w:val="24"/>
        </w:rPr>
        <w:t>3.3.4 符合国家压力容器安全技术监察规程。</w:t>
      </w:r>
    </w:p>
    <w:p>
      <w:pPr>
        <w:pStyle w:val="2"/>
        <w:spacing w:line="440" w:lineRule="exact"/>
        <w:ind w:left="0" w:leftChars="0" w:firstLine="0" w:firstLineChars="0"/>
        <w:rPr>
          <w:rFonts w:ascii="宋体"/>
          <w:b/>
          <w:bCs/>
          <w:sz w:val="24"/>
        </w:rPr>
      </w:pPr>
      <w:r>
        <w:rPr>
          <w:rFonts w:hint="eastAsia" w:ascii="宋体"/>
          <w:b/>
          <w:bCs/>
          <w:sz w:val="24"/>
        </w:rPr>
        <w:t>3.4 空气纯化干燥机：2台。</w:t>
      </w:r>
    </w:p>
    <w:p>
      <w:pPr>
        <w:pStyle w:val="2"/>
        <w:spacing w:line="440" w:lineRule="exact"/>
        <w:ind w:left="0" w:leftChars="0" w:firstLine="0" w:firstLineChars="0"/>
        <w:rPr>
          <w:rFonts w:ascii="宋体"/>
          <w:sz w:val="24"/>
        </w:rPr>
      </w:pPr>
      <w:r>
        <w:rPr>
          <w:rFonts w:hint="eastAsia" w:ascii="宋体"/>
          <w:sz w:val="24"/>
        </w:rPr>
        <w:t>3.4.1 单台处理气量：≥3m³/min，工作压力≥0.8Mpa，常压露点：≤-50℃，再生耗气量：≤3%，固态与液态颗粒：≤0.01μm ，残油量≤0.01PPm。</w:t>
      </w:r>
    </w:p>
    <w:p>
      <w:pPr>
        <w:pStyle w:val="2"/>
        <w:spacing w:line="440" w:lineRule="exact"/>
        <w:ind w:left="0" w:leftChars="0" w:firstLine="0" w:firstLineChars="0"/>
        <w:rPr>
          <w:rFonts w:ascii="宋体"/>
          <w:sz w:val="24"/>
        </w:rPr>
      </w:pPr>
      <w:r>
        <w:rPr>
          <w:rFonts w:hint="eastAsia" w:ascii="宋体"/>
          <w:sz w:val="24"/>
        </w:rPr>
        <w:t>3.4.2 空气处理方式：采用冷却器与吸干机双级干燥，一级对空气冷却降温，二级吸附除一氧化碳、除二氧化碳、除尘、除油、除水。</w:t>
      </w:r>
    </w:p>
    <w:p>
      <w:pPr>
        <w:pStyle w:val="2"/>
        <w:spacing w:line="440" w:lineRule="exact"/>
        <w:ind w:left="0" w:leftChars="0" w:firstLine="0" w:firstLineChars="0"/>
        <w:rPr>
          <w:rFonts w:ascii="宋体"/>
          <w:sz w:val="24"/>
        </w:rPr>
      </w:pPr>
      <w:r>
        <w:rPr>
          <w:rFonts w:hint="eastAsia" w:ascii="宋体"/>
          <w:sz w:val="24"/>
        </w:rPr>
        <w:t>3.4.3 具备和制氧主机联动的功能。</w:t>
      </w:r>
    </w:p>
    <w:p>
      <w:pPr>
        <w:pStyle w:val="2"/>
        <w:spacing w:line="440" w:lineRule="exact"/>
        <w:ind w:left="0" w:leftChars="0" w:firstLine="0" w:firstLineChars="0"/>
        <w:rPr>
          <w:rFonts w:ascii="宋体"/>
          <w:b/>
          <w:bCs/>
          <w:sz w:val="24"/>
        </w:rPr>
      </w:pPr>
      <w:r>
        <w:rPr>
          <w:rFonts w:hint="eastAsia" w:ascii="宋体"/>
          <w:b/>
          <w:bCs/>
          <w:sz w:val="24"/>
        </w:rPr>
        <w:t>3.5 分子筛制氧主机（核心产品）：2台。</w:t>
      </w:r>
    </w:p>
    <w:p>
      <w:pPr>
        <w:pStyle w:val="2"/>
        <w:spacing w:line="440" w:lineRule="exact"/>
        <w:ind w:left="0" w:leftChars="0" w:firstLine="0" w:firstLineChars="0"/>
        <w:rPr>
          <w:rFonts w:ascii="宋体"/>
          <w:bCs/>
          <w:sz w:val="24"/>
        </w:rPr>
      </w:pPr>
      <w:r>
        <w:rPr>
          <w:rFonts w:hint="eastAsia" w:ascii="宋体"/>
          <w:bCs/>
          <w:sz w:val="24"/>
        </w:rPr>
        <w:t>3.5.1 单机产氧量≥10 Nm3/h。</w:t>
      </w:r>
    </w:p>
    <w:p>
      <w:pPr>
        <w:pStyle w:val="2"/>
        <w:spacing w:line="440" w:lineRule="exact"/>
        <w:ind w:left="0" w:leftChars="0" w:firstLine="0" w:firstLineChars="0"/>
        <w:rPr>
          <w:rFonts w:ascii="宋体"/>
          <w:sz w:val="24"/>
        </w:rPr>
      </w:pPr>
      <w:r>
        <w:rPr>
          <w:rFonts w:hint="eastAsia" w:ascii="宋体"/>
          <w:sz w:val="24"/>
        </w:rPr>
        <w:t>3.5.2 采用双塔设计、多阀控制，全自动控制系统。</w:t>
      </w:r>
    </w:p>
    <w:p>
      <w:pPr>
        <w:pStyle w:val="2"/>
        <w:numPr>
          <w:ilvl w:val="255"/>
          <w:numId w:val="0"/>
        </w:numPr>
        <w:spacing w:line="440" w:lineRule="exact"/>
        <w:rPr>
          <w:rFonts w:ascii="宋体"/>
          <w:b/>
          <w:bCs/>
          <w:sz w:val="24"/>
        </w:rPr>
      </w:pPr>
      <w:r>
        <w:rPr>
          <w:rFonts w:hint="eastAsia" w:ascii="宋体" w:cs="宋体"/>
          <w:b/>
          <w:bCs/>
          <w:sz w:val="24"/>
        </w:rPr>
        <w:t>▲</w:t>
      </w:r>
      <w:r>
        <w:rPr>
          <w:rFonts w:hint="eastAsia" w:ascii="宋体"/>
          <w:b/>
          <w:bCs/>
          <w:sz w:val="24"/>
        </w:rPr>
        <w:t>3.5.3 氧气浓度：≥93%（V/V）。（投标人需提供国家认可的检测机构出具的合格检验报告扫描件予以佐证，检测报告须具有检测机构资质认定标识（如：CMA或CNAS）并加盖检测专用章，否则不予认可。原件备查。)</w:t>
      </w:r>
    </w:p>
    <w:p>
      <w:pPr>
        <w:pStyle w:val="2"/>
        <w:spacing w:line="440" w:lineRule="exact"/>
        <w:ind w:left="0" w:leftChars="0" w:firstLine="0" w:firstLineChars="0"/>
        <w:rPr>
          <w:rFonts w:ascii="宋体"/>
          <w:sz w:val="24"/>
        </w:rPr>
      </w:pPr>
      <w:r>
        <w:rPr>
          <w:rFonts w:hint="eastAsia" w:ascii="宋体"/>
          <w:sz w:val="24"/>
        </w:rPr>
        <w:t>3.5.4 输出压力：0.3-0.55Mpa（可调）。</w:t>
      </w:r>
    </w:p>
    <w:p>
      <w:pPr>
        <w:pStyle w:val="2"/>
        <w:spacing w:line="440" w:lineRule="exact"/>
        <w:ind w:left="0" w:leftChars="0" w:firstLine="0" w:firstLineChars="0"/>
        <w:rPr>
          <w:rFonts w:ascii="宋体"/>
          <w:sz w:val="24"/>
        </w:rPr>
      </w:pPr>
      <w:r>
        <w:rPr>
          <w:rFonts w:hint="eastAsia" w:ascii="宋体"/>
          <w:sz w:val="24"/>
        </w:rPr>
        <w:t>3.5.5 水分含量：≤0.07 g/m³。</w:t>
      </w:r>
    </w:p>
    <w:p>
      <w:pPr>
        <w:pStyle w:val="2"/>
        <w:spacing w:line="440" w:lineRule="exact"/>
        <w:ind w:left="0" w:leftChars="0" w:firstLine="0" w:firstLineChars="0"/>
        <w:rPr>
          <w:rFonts w:ascii="宋体"/>
          <w:sz w:val="24"/>
        </w:rPr>
      </w:pPr>
      <w:r>
        <w:rPr>
          <w:rFonts w:hint="eastAsia" w:ascii="宋体"/>
          <w:sz w:val="24"/>
        </w:rPr>
        <w:t>3.5.6 二氧化碳含量：≤0.01％(V/V)。</w:t>
      </w:r>
    </w:p>
    <w:p>
      <w:pPr>
        <w:pStyle w:val="2"/>
        <w:spacing w:line="440" w:lineRule="exact"/>
        <w:ind w:left="0" w:leftChars="0" w:firstLine="0" w:firstLineChars="0"/>
        <w:rPr>
          <w:rFonts w:ascii="宋体"/>
          <w:sz w:val="24"/>
        </w:rPr>
      </w:pPr>
      <w:r>
        <w:rPr>
          <w:rFonts w:hint="eastAsia" w:ascii="宋体"/>
          <w:sz w:val="24"/>
        </w:rPr>
        <w:t>3.5.7 氧气无异味。</w:t>
      </w:r>
    </w:p>
    <w:p>
      <w:pPr>
        <w:pStyle w:val="2"/>
        <w:spacing w:line="440" w:lineRule="exact"/>
        <w:ind w:left="0" w:leftChars="0" w:firstLine="0" w:firstLineChars="0"/>
        <w:rPr>
          <w:rFonts w:ascii="宋体"/>
          <w:sz w:val="24"/>
        </w:rPr>
      </w:pPr>
      <w:r>
        <w:rPr>
          <w:rFonts w:hint="eastAsia" w:ascii="宋体"/>
          <w:sz w:val="24"/>
        </w:rPr>
        <w:t>3.5.8 噪音：≤65dB（A）。</w:t>
      </w:r>
    </w:p>
    <w:p>
      <w:pPr>
        <w:pStyle w:val="2"/>
        <w:spacing w:line="440" w:lineRule="exact"/>
        <w:ind w:left="0" w:leftChars="0" w:firstLine="0" w:firstLineChars="0"/>
        <w:rPr>
          <w:rFonts w:ascii="宋体"/>
          <w:b/>
          <w:bCs/>
          <w:sz w:val="24"/>
        </w:rPr>
      </w:pPr>
      <w:r>
        <w:rPr>
          <w:rFonts w:hint="eastAsia" w:ascii="宋体"/>
          <w:b/>
          <w:bCs/>
          <w:sz w:val="24"/>
        </w:rPr>
        <w:t>3.6 自力式分子筛压紧装置（制氧主机内）：2套。</w:t>
      </w:r>
    </w:p>
    <w:p>
      <w:pPr>
        <w:pStyle w:val="2"/>
        <w:spacing w:line="440" w:lineRule="exact"/>
        <w:ind w:left="0" w:leftChars="0" w:firstLine="0" w:firstLineChars="0"/>
        <w:rPr>
          <w:rFonts w:ascii="宋体"/>
          <w:b/>
          <w:sz w:val="24"/>
        </w:rPr>
      </w:pPr>
      <w:r>
        <w:rPr>
          <w:rFonts w:hint="eastAsia" w:ascii="宋体" w:cs="宋体"/>
          <w:b/>
          <w:bCs/>
          <w:sz w:val="24"/>
        </w:rPr>
        <w:t>▲</w:t>
      </w:r>
      <w:r>
        <w:rPr>
          <w:rFonts w:hint="eastAsia" w:ascii="宋体"/>
          <w:b/>
          <w:sz w:val="24"/>
        </w:rPr>
        <w:t>3.6.1 主机吸附塔上具有自力式分子筛压紧装置，保证氧分子筛在制氧过程中不出现粉化，提高产氧量和氧分子筛使用寿命。（投标人需</w:t>
      </w:r>
      <w:r>
        <w:rPr>
          <w:rFonts w:hint="eastAsia" w:ascii="宋体" w:cs="宋体"/>
          <w:b/>
          <w:sz w:val="24"/>
        </w:rPr>
        <w:t>提供</w:t>
      </w:r>
      <w:r>
        <w:rPr>
          <w:rFonts w:hint="eastAsia" w:ascii="宋体" w:cs="宋体"/>
          <w:b/>
          <w:color w:val="auto"/>
          <w:sz w:val="24"/>
        </w:rPr>
        <w:t>产品彩页或说明书</w:t>
      </w:r>
      <w:r>
        <w:rPr>
          <w:rFonts w:hint="eastAsia" w:ascii="宋体" w:cs="宋体"/>
          <w:b/>
          <w:sz w:val="24"/>
        </w:rPr>
        <w:t>等相关证明文件</w:t>
      </w:r>
      <w:r>
        <w:rPr>
          <w:rFonts w:hint="eastAsia" w:ascii="宋体" w:cs="宋体"/>
          <w:b/>
          <w:sz w:val="24"/>
          <w:lang w:val="en-US" w:eastAsia="zh-CN"/>
        </w:rPr>
        <w:t>予以佐证</w:t>
      </w:r>
      <w:r>
        <w:rPr>
          <w:rFonts w:hint="eastAsia" w:ascii="宋体" w:cs="宋体"/>
          <w:b/>
          <w:sz w:val="24"/>
        </w:rPr>
        <w:t>，</w:t>
      </w:r>
      <w:r>
        <w:rPr>
          <w:rFonts w:hint="eastAsia" w:ascii="宋体"/>
          <w:b/>
          <w:sz w:val="24"/>
        </w:rPr>
        <w:t>原件备查）</w:t>
      </w:r>
    </w:p>
    <w:p>
      <w:pPr>
        <w:pStyle w:val="2"/>
        <w:spacing w:line="440" w:lineRule="exact"/>
        <w:ind w:left="0" w:leftChars="0" w:firstLine="0" w:firstLineChars="0"/>
        <w:rPr>
          <w:rFonts w:ascii="宋体"/>
          <w:b/>
          <w:bCs/>
          <w:sz w:val="24"/>
        </w:rPr>
      </w:pPr>
      <w:r>
        <w:rPr>
          <w:rFonts w:hint="eastAsia" w:ascii="宋体"/>
          <w:b/>
          <w:bCs/>
          <w:sz w:val="24"/>
        </w:rPr>
        <w:t>3.7 不合格氧气回流装置（制氧主机内）：2套。</w:t>
      </w:r>
    </w:p>
    <w:p>
      <w:pPr>
        <w:pStyle w:val="2"/>
        <w:spacing w:line="440" w:lineRule="exact"/>
        <w:ind w:left="0" w:leftChars="0" w:firstLine="0" w:firstLineChars="0"/>
        <w:rPr>
          <w:rFonts w:ascii="宋体"/>
          <w:sz w:val="24"/>
        </w:rPr>
      </w:pPr>
      <w:r>
        <w:rPr>
          <w:rFonts w:hint="eastAsia" w:ascii="宋体"/>
          <w:sz w:val="24"/>
        </w:rPr>
        <w:t>3.7.1 制氧主机输出氧气的理化指标低于标准要求时，采用不合格氧气采回流功能，保证输出氧气高于标准理化指标。</w:t>
      </w:r>
    </w:p>
    <w:p>
      <w:pPr>
        <w:pStyle w:val="2"/>
        <w:spacing w:line="440" w:lineRule="exact"/>
        <w:ind w:left="0" w:leftChars="0" w:firstLine="0" w:firstLineChars="0"/>
        <w:rPr>
          <w:rFonts w:ascii="宋体"/>
          <w:b/>
          <w:bCs/>
          <w:sz w:val="24"/>
        </w:rPr>
      </w:pPr>
      <w:r>
        <w:rPr>
          <w:rFonts w:hint="eastAsia" w:ascii="宋体"/>
          <w:b/>
          <w:bCs/>
          <w:sz w:val="24"/>
        </w:rPr>
        <w:t>3.8 均压装置（制氧主机内）：2套。</w:t>
      </w:r>
    </w:p>
    <w:p>
      <w:pPr>
        <w:pStyle w:val="2"/>
        <w:spacing w:line="440" w:lineRule="exact"/>
        <w:ind w:left="0" w:leftChars="0" w:firstLine="0" w:firstLineChars="0"/>
        <w:rPr>
          <w:rFonts w:ascii="宋体"/>
          <w:sz w:val="24"/>
        </w:rPr>
      </w:pPr>
      <w:r>
        <w:rPr>
          <w:rFonts w:hint="eastAsia" w:ascii="宋体"/>
          <w:sz w:val="24"/>
        </w:rPr>
        <w:t>3.8.1 制氧主机采用双塔结构，它通过一回气管与再生输气管连通的一种具有氧气从一塔顶部均压到另一塔底部装置的制氧设备。</w:t>
      </w:r>
    </w:p>
    <w:p>
      <w:pPr>
        <w:pStyle w:val="2"/>
        <w:spacing w:line="440" w:lineRule="exact"/>
        <w:ind w:left="0" w:leftChars="0" w:firstLine="0" w:firstLineChars="0"/>
        <w:rPr>
          <w:rFonts w:ascii="宋体"/>
          <w:b/>
          <w:bCs/>
          <w:sz w:val="24"/>
        </w:rPr>
      </w:pPr>
      <w:r>
        <w:rPr>
          <w:rFonts w:hint="eastAsia" w:ascii="宋体"/>
          <w:b/>
          <w:bCs/>
          <w:sz w:val="24"/>
        </w:rPr>
        <w:t>3.9 消音器：2套。</w:t>
      </w:r>
    </w:p>
    <w:p>
      <w:pPr>
        <w:pStyle w:val="2"/>
        <w:spacing w:line="440" w:lineRule="exact"/>
        <w:ind w:left="0" w:leftChars="0" w:firstLine="0" w:firstLineChars="0"/>
        <w:rPr>
          <w:rFonts w:ascii="宋体"/>
          <w:sz w:val="24"/>
        </w:rPr>
      </w:pPr>
      <w:r>
        <w:rPr>
          <w:rFonts w:hint="eastAsia" w:ascii="宋体"/>
          <w:sz w:val="24"/>
        </w:rPr>
        <w:t>3.9.1 具有结构简单，使用安装方便，使用成本低，降噪效果明显，排气速度快，能有效改善环境污染并使整套设备运行时噪音低于85分贝。</w:t>
      </w:r>
    </w:p>
    <w:p>
      <w:pPr>
        <w:pStyle w:val="2"/>
        <w:spacing w:line="440" w:lineRule="exact"/>
        <w:ind w:left="0" w:leftChars="0" w:firstLine="0" w:firstLineChars="0"/>
        <w:rPr>
          <w:rFonts w:ascii="宋体"/>
          <w:b/>
          <w:bCs/>
          <w:sz w:val="24"/>
        </w:rPr>
      </w:pPr>
      <w:r>
        <w:rPr>
          <w:rFonts w:hint="eastAsia" w:ascii="宋体"/>
          <w:b/>
          <w:bCs/>
          <w:sz w:val="24"/>
        </w:rPr>
        <w:t>3.10 氧变送器（制氧主机内）：2套。</w:t>
      </w:r>
    </w:p>
    <w:p>
      <w:pPr>
        <w:pStyle w:val="2"/>
        <w:spacing w:line="440" w:lineRule="exact"/>
        <w:ind w:left="0" w:leftChars="0" w:firstLine="0" w:firstLineChars="0"/>
        <w:rPr>
          <w:rFonts w:ascii="宋体"/>
          <w:sz w:val="24"/>
        </w:rPr>
      </w:pPr>
      <w:r>
        <w:rPr>
          <w:rFonts w:hint="eastAsia" w:ascii="宋体"/>
          <w:sz w:val="24"/>
        </w:rPr>
        <w:t>3.10.1 测量精度：≤±1%FS，稳定性：＜±0.5%FS/7d。</w:t>
      </w:r>
    </w:p>
    <w:p>
      <w:pPr>
        <w:pStyle w:val="2"/>
        <w:spacing w:line="440" w:lineRule="exact"/>
        <w:ind w:left="0" w:leftChars="0" w:firstLine="0" w:firstLineChars="0"/>
        <w:rPr>
          <w:rFonts w:ascii="宋体"/>
          <w:sz w:val="24"/>
        </w:rPr>
      </w:pPr>
      <w:r>
        <w:rPr>
          <w:rFonts w:hint="eastAsia" w:ascii="宋体"/>
          <w:sz w:val="24"/>
        </w:rPr>
        <w:t>3.10.2 测量范围至少应包含：10-99.9%O²。</w:t>
      </w:r>
    </w:p>
    <w:p>
      <w:pPr>
        <w:pStyle w:val="2"/>
        <w:spacing w:line="440" w:lineRule="exact"/>
        <w:ind w:left="0" w:leftChars="0" w:firstLine="0" w:firstLineChars="0"/>
        <w:rPr>
          <w:rFonts w:ascii="宋体"/>
          <w:sz w:val="24"/>
        </w:rPr>
      </w:pPr>
      <w:r>
        <w:rPr>
          <w:rFonts w:hint="eastAsia" w:ascii="宋体"/>
          <w:sz w:val="24"/>
        </w:rPr>
        <w:t>3.10.3 能输送标准接口4-20mA的模拟量信号。</w:t>
      </w:r>
    </w:p>
    <w:p>
      <w:pPr>
        <w:pStyle w:val="2"/>
        <w:spacing w:line="440" w:lineRule="exact"/>
        <w:ind w:left="0" w:leftChars="0" w:firstLine="0" w:firstLineChars="0"/>
        <w:rPr>
          <w:rFonts w:ascii="宋体"/>
          <w:sz w:val="24"/>
        </w:rPr>
      </w:pPr>
      <w:r>
        <w:rPr>
          <w:rFonts w:hint="eastAsia" w:ascii="宋体"/>
          <w:sz w:val="24"/>
        </w:rPr>
        <w:t>3.10.4 所有控制和调整均在制氧主机控制面板上进行；具有氧气低纯度报警功能，并有数据远传接口，方便远程监控。</w:t>
      </w:r>
    </w:p>
    <w:p>
      <w:pPr>
        <w:pStyle w:val="2"/>
        <w:spacing w:line="440" w:lineRule="exact"/>
        <w:ind w:left="0" w:leftChars="0" w:firstLine="0" w:firstLineChars="0"/>
        <w:rPr>
          <w:rFonts w:ascii="宋体"/>
          <w:b/>
          <w:bCs/>
          <w:sz w:val="24"/>
        </w:rPr>
      </w:pPr>
      <w:r>
        <w:rPr>
          <w:rFonts w:hint="eastAsia" w:ascii="宋体"/>
          <w:b/>
          <w:bCs/>
          <w:sz w:val="24"/>
        </w:rPr>
        <w:t>3.11 金属管浮子流量计（制氧主机内）：2套。</w:t>
      </w:r>
    </w:p>
    <w:p>
      <w:pPr>
        <w:pStyle w:val="2"/>
        <w:spacing w:line="440" w:lineRule="exact"/>
        <w:ind w:left="0" w:leftChars="0" w:firstLine="0" w:firstLineChars="0"/>
        <w:rPr>
          <w:rFonts w:ascii="宋体"/>
          <w:sz w:val="24"/>
        </w:rPr>
      </w:pPr>
      <w:r>
        <w:rPr>
          <w:rFonts w:hint="eastAsia" w:ascii="宋体"/>
          <w:sz w:val="24"/>
        </w:rPr>
        <w:t>3.11.1 瞬时流量显示范围至少应包含：0.00—9999.99。</w:t>
      </w:r>
    </w:p>
    <w:p>
      <w:pPr>
        <w:pStyle w:val="2"/>
        <w:spacing w:line="440" w:lineRule="exact"/>
        <w:ind w:left="0" w:leftChars="0" w:firstLine="0" w:firstLineChars="0"/>
        <w:rPr>
          <w:rFonts w:ascii="宋体"/>
          <w:sz w:val="24"/>
        </w:rPr>
      </w:pPr>
      <w:r>
        <w:rPr>
          <w:rFonts w:hint="eastAsia" w:ascii="宋体"/>
          <w:sz w:val="24"/>
        </w:rPr>
        <w:t>3.11.2 累计流量显示范围至少应包含：0.00—9999.99。</w:t>
      </w:r>
    </w:p>
    <w:p>
      <w:pPr>
        <w:pStyle w:val="2"/>
        <w:spacing w:line="440" w:lineRule="exact"/>
        <w:ind w:left="0" w:leftChars="0" w:firstLine="0" w:firstLineChars="0"/>
        <w:rPr>
          <w:rFonts w:ascii="宋体"/>
          <w:sz w:val="24"/>
        </w:rPr>
      </w:pPr>
      <w:r>
        <w:rPr>
          <w:rFonts w:hint="eastAsia" w:ascii="宋体"/>
          <w:sz w:val="24"/>
        </w:rPr>
        <w:t>3.11.3 电流显示范围至少应包含：3.00—20.00mA。</w:t>
      </w:r>
    </w:p>
    <w:p>
      <w:pPr>
        <w:pStyle w:val="2"/>
        <w:spacing w:line="440" w:lineRule="exact"/>
        <w:ind w:left="0" w:leftChars="0" w:firstLine="0" w:firstLineChars="0"/>
        <w:rPr>
          <w:rFonts w:ascii="宋体"/>
          <w:sz w:val="24"/>
        </w:rPr>
      </w:pPr>
      <w:r>
        <w:rPr>
          <w:rFonts w:hint="eastAsia" w:ascii="宋体"/>
          <w:sz w:val="24"/>
        </w:rPr>
        <w:t>3.11.4 指针角度显示范围至少应包含：0.00—90.00°。</w:t>
      </w:r>
    </w:p>
    <w:p>
      <w:pPr>
        <w:pStyle w:val="2"/>
        <w:spacing w:line="440" w:lineRule="exact"/>
        <w:ind w:left="0" w:leftChars="0" w:firstLine="0" w:firstLineChars="0"/>
        <w:rPr>
          <w:rFonts w:ascii="宋体"/>
          <w:sz w:val="24"/>
        </w:rPr>
      </w:pPr>
      <w:r>
        <w:rPr>
          <w:rFonts w:hint="eastAsia" w:ascii="宋体"/>
          <w:sz w:val="24"/>
        </w:rPr>
        <w:t>3.11.5 环境温度显示范围至少应包含：-50 —+150℃。</w:t>
      </w:r>
    </w:p>
    <w:p>
      <w:pPr>
        <w:pStyle w:val="2"/>
        <w:spacing w:line="440" w:lineRule="exact"/>
        <w:ind w:left="0" w:leftChars="0" w:firstLine="0" w:firstLineChars="0"/>
        <w:rPr>
          <w:rFonts w:ascii="宋体"/>
          <w:sz w:val="24"/>
        </w:rPr>
      </w:pPr>
      <w:r>
        <w:rPr>
          <w:rFonts w:hint="eastAsia" w:ascii="宋体"/>
          <w:sz w:val="24"/>
        </w:rPr>
        <w:t>3.11.6 累计小信号切除量范围至少应包含：0.00—1.00(相当于0—100%)。</w:t>
      </w:r>
    </w:p>
    <w:p>
      <w:pPr>
        <w:pStyle w:val="2"/>
        <w:spacing w:line="440" w:lineRule="exact"/>
        <w:ind w:left="0" w:leftChars="0" w:firstLine="0" w:firstLineChars="0"/>
        <w:rPr>
          <w:rFonts w:ascii="宋体"/>
          <w:sz w:val="24"/>
        </w:rPr>
      </w:pPr>
      <w:r>
        <w:rPr>
          <w:rFonts w:hint="eastAsia" w:ascii="宋体"/>
          <w:sz w:val="24"/>
        </w:rPr>
        <w:t>3.11.7 防爆等级：≥ExiaIICT3-6。</w:t>
      </w:r>
    </w:p>
    <w:p>
      <w:pPr>
        <w:pStyle w:val="2"/>
        <w:spacing w:line="440" w:lineRule="exact"/>
        <w:ind w:left="0" w:leftChars="0" w:firstLine="0" w:firstLineChars="0"/>
        <w:rPr>
          <w:rFonts w:ascii="宋体"/>
          <w:sz w:val="24"/>
        </w:rPr>
      </w:pPr>
      <w:r>
        <w:rPr>
          <w:rFonts w:hint="eastAsia" w:ascii="宋体"/>
          <w:sz w:val="24"/>
        </w:rPr>
        <w:t>3.11.8 瞬时流量及累计流量单位可任意设置。</w:t>
      </w:r>
    </w:p>
    <w:p>
      <w:pPr>
        <w:pStyle w:val="2"/>
        <w:spacing w:line="440" w:lineRule="exact"/>
        <w:ind w:left="0" w:leftChars="0" w:firstLine="0" w:firstLineChars="0"/>
        <w:rPr>
          <w:rFonts w:ascii="宋体"/>
          <w:b/>
          <w:bCs/>
          <w:sz w:val="24"/>
        </w:rPr>
      </w:pPr>
      <w:r>
        <w:rPr>
          <w:rFonts w:hint="eastAsia" w:ascii="宋体"/>
          <w:b/>
          <w:bCs/>
          <w:sz w:val="24"/>
        </w:rPr>
        <w:t>3.12 氧气增压机：2台。</w:t>
      </w:r>
    </w:p>
    <w:p>
      <w:pPr>
        <w:pStyle w:val="2"/>
        <w:spacing w:line="440" w:lineRule="exact"/>
        <w:ind w:left="0" w:leftChars="0" w:firstLine="0" w:firstLineChars="0"/>
        <w:rPr>
          <w:rFonts w:ascii="宋体"/>
          <w:sz w:val="24"/>
        </w:rPr>
      </w:pPr>
      <w:r>
        <w:rPr>
          <w:rFonts w:hint="eastAsia" w:ascii="宋体"/>
          <w:sz w:val="24"/>
        </w:rPr>
        <w:t>3.12.1 单台进气压力：≥0.1Mpa，单台排气压力：≥1.0Mpa，单台排气量：≥10m3/h，单台功率：≥2.0kw。</w:t>
      </w:r>
    </w:p>
    <w:p>
      <w:pPr>
        <w:pStyle w:val="2"/>
        <w:spacing w:line="440" w:lineRule="exact"/>
        <w:ind w:left="0" w:leftChars="0" w:firstLine="0" w:firstLineChars="0"/>
        <w:rPr>
          <w:rFonts w:ascii="宋体"/>
          <w:sz w:val="24"/>
        </w:rPr>
      </w:pPr>
      <w:r>
        <w:rPr>
          <w:rFonts w:hint="eastAsia" w:ascii="宋体"/>
          <w:sz w:val="24"/>
        </w:rPr>
        <w:t>3.12.2 具备和制氧主机联动的功能。</w:t>
      </w:r>
    </w:p>
    <w:p>
      <w:pPr>
        <w:pStyle w:val="2"/>
        <w:spacing w:line="440" w:lineRule="exact"/>
        <w:ind w:left="0" w:leftChars="0" w:firstLine="0" w:firstLineChars="0"/>
        <w:rPr>
          <w:rFonts w:ascii="宋体"/>
          <w:sz w:val="24"/>
        </w:rPr>
      </w:pPr>
      <w:r>
        <w:rPr>
          <w:rFonts w:hint="eastAsia" w:ascii="宋体"/>
          <w:sz w:val="24"/>
        </w:rPr>
        <w:t>3.12.3 新型箱式、静音、全无油。</w:t>
      </w:r>
    </w:p>
    <w:p>
      <w:pPr>
        <w:pStyle w:val="2"/>
        <w:spacing w:line="440" w:lineRule="exact"/>
        <w:ind w:left="0" w:leftChars="0" w:firstLine="0" w:firstLineChars="0"/>
        <w:rPr>
          <w:rFonts w:ascii="宋体"/>
          <w:b/>
          <w:bCs/>
          <w:sz w:val="24"/>
        </w:rPr>
      </w:pPr>
      <w:r>
        <w:rPr>
          <w:rFonts w:hint="eastAsia" w:ascii="宋体"/>
          <w:b/>
          <w:bCs/>
          <w:sz w:val="24"/>
        </w:rPr>
        <w:t>3.13</w:t>
      </w:r>
      <w:r>
        <w:rPr>
          <w:rFonts w:ascii="宋体"/>
          <w:b/>
          <w:bCs/>
          <w:sz w:val="24"/>
        </w:rPr>
        <w:t xml:space="preserve"> </w:t>
      </w:r>
      <w:r>
        <w:rPr>
          <w:rFonts w:hint="eastAsia" w:ascii="宋体"/>
          <w:b/>
          <w:bCs/>
          <w:sz w:val="24"/>
        </w:rPr>
        <w:t>储气罐（</w:t>
      </w:r>
      <w:r>
        <w:rPr>
          <w:rFonts w:ascii="宋体"/>
          <w:b/>
          <w:bCs/>
          <w:sz w:val="24"/>
        </w:rPr>
        <w:t>3.0m³</w:t>
      </w:r>
      <w:r>
        <w:rPr>
          <w:rFonts w:hint="eastAsia" w:ascii="宋体"/>
          <w:b/>
          <w:bCs/>
          <w:sz w:val="24"/>
        </w:rPr>
        <w:t>）：1个。</w:t>
      </w:r>
    </w:p>
    <w:p>
      <w:pPr>
        <w:pStyle w:val="2"/>
        <w:spacing w:line="440" w:lineRule="exact"/>
        <w:ind w:left="0" w:leftChars="0" w:firstLine="0" w:firstLineChars="0"/>
        <w:rPr>
          <w:rFonts w:ascii="宋体"/>
          <w:sz w:val="24"/>
        </w:rPr>
      </w:pPr>
      <w:r>
        <w:rPr>
          <w:rFonts w:hint="eastAsia" w:ascii="宋体"/>
          <w:sz w:val="24"/>
        </w:rPr>
        <w:t>3.13.1 材质为碳钢，介质为氧气。</w:t>
      </w:r>
    </w:p>
    <w:p>
      <w:pPr>
        <w:pStyle w:val="2"/>
        <w:spacing w:line="440" w:lineRule="exact"/>
        <w:ind w:left="0" w:leftChars="0" w:firstLine="0" w:firstLineChars="0"/>
        <w:rPr>
          <w:rFonts w:ascii="宋体"/>
          <w:sz w:val="24"/>
        </w:rPr>
      </w:pPr>
      <w:r>
        <w:rPr>
          <w:rFonts w:hint="eastAsia" w:ascii="宋体"/>
          <w:sz w:val="24"/>
        </w:rPr>
        <w:t>3.13.2 单个有效容积≥3.0m³。</w:t>
      </w:r>
    </w:p>
    <w:p>
      <w:pPr>
        <w:pStyle w:val="2"/>
        <w:spacing w:line="440" w:lineRule="exact"/>
        <w:ind w:left="0" w:leftChars="0" w:firstLine="0" w:firstLineChars="0"/>
        <w:rPr>
          <w:rFonts w:ascii="宋体"/>
          <w:sz w:val="24"/>
        </w:rPr>
      </w:pPr>
      <w:r>
        <w:rPr>
          <w:rFonts w:hint="eastAsia" w:ascii="宋体"/>
          <w:sz w:val="24"/>
        </w:rPr>
        <w:t>3.13.3 工作压力为≥1.0Mpa。</w:t>
      </w:r>
    </w:p>
    <w:p>
      <w:pPr>
        <w:pStyle w:val="2"/>
        <w:spacing w:line="440" w:lineRule="exact"/>
        <w:ind w:left="0" w:leftChars="0" w:firstLine="0" w:firstLineChars="0"/>
        <w:rPr>
          <w:rFonts w:ascii="宋体"/>
          <w:sz w:val="24"/>
        </w:rPr>
      </w:pPr>
      <w:r>
        <w:rPr>
          <w:rFonts w:hint="eastAsia" w:ascii="宋体"/>
          <w:sz w:val="24"/>
        </w:rPr>
        <w:t>3.13.4 符合国家压力容器安全技术监察规程。</w:t>
      </w:r>
    </w:p>
    <w:p>
      <w:pPr>
        <w:pStyle w:val="2"/>
        <w:spacing w:line="440" w:lineRule="exact"/>
        <w:ind w:left="0" w:leftChars="0" w:firstLine="0" w:firstLineChars="0"/>
        <w:rPr>
          <w:rFonts w:ascii="宋体"/>
          <w:b/>
          <w:bCs/>
          <w:sz w:val="24"/>
        </w:rPr>
      </w:pPr>
      <w:r>
        <w:rPr>
          <w:rFonts w:hint="eastAsia" w:ascii="宋体"/>
          <w:b/>
          <w:bCs/>
          <w:sz w:val="24"/>
        </w:rPr>
        <w:t>3.14 PLC（可编程）控制系统（制氧主机内）：2套。</w:t>
      </w:r>
    </w:p>
    <w:p>
      <w:pPr>
        <w:pStyle w:val="2"/>
        <w:spacing w:line="440" w:lineRule="exact"/>
        <w:ind w:left="0" w:leftChars="0" w:firstLine="0" w:firstLineChars="0"/>
        <w:rPr>
          <w:rFonts w:ascii="宋体"/>
          <w:sz w:val="24"/>
        </w:rPr>
      </w:pPr>
      <w:r>
        <w:rPr>
          <w:rFonts w:hint="eastAsia" w:ascii="宋体"/>
          <w:sz w:val="24"/>
        </w:rPr>
        <w:t>3.14.1 采用PLC（可编程）控制具有断电、来电、自启等保护功能，出现故障时提供声光报警。</w:t>
      </w:r>
    </w:p>
    <w:p>
      <w:pPr>
        <w:pStyle w:val="2"/>
        <w:spacing w:line="440" w:lineRule="exact"/>
        <w:ind w:left="0" w:leftChars="0" w:firstLine="0" w:firstLineChars="0"/>
        <w:rPr>
          <w:rFonts w:ascii="宋体"/>
          <w:sz w:val="24"/>
        </w:rPr>
      </w:pPr>
      <w:r>
        <w:rPr>
          <w:rFonts w:hint="eastAsia" w:ascii="宋体"/>
          <w:sz w:val="24"/>
        </w:rPr>
        <w:t>3.14.2 对制氧系统进行现场自动化控制，并对现场运行数据进行采集和显示设备运行状态（显示内容应包含氧气浓度、流量、压力等）。</w:t>
      </w:r>
    </w:p>
    <w:p>
      <w:pPr>
        <w:pStyle w:val="2"/>
        <w:spacing w:line="440" w:lineRule="exact"/>
        <w:ind w:left="0" w:leftChars="0" w:firstLine="0" w:firstLineChars="0"/>
        <w:rPr>
          <w:rFonts w:ascii="宋体"/>
          <w:sz w:val="24"/>
        </w:rPr>
      </w:pPr>
      <w:r>
        <w:rPr>
          <w:rFonts w:hint="eastAsia" w:ascii="宋体"/>
          <w:sz w:val="24"/>
        </w:rPr>
        <w:t>3.14.3 具有远程数据输出接口，方便远程数据传输。</w:t>
      </w:r>
    </w:p>
    <w:p>
      <w:pPr>
        <w:pStyle w:val="2"/>
        <w:spacing w:line="440" w:lineRule="exact"/>
        <w:ind w:left="0" w:leftChars="0" w:firstLine="0" w:firstLineChars="0"/>
        <w:rPr>
          <w:rFonts w:ascii="宋体"/>
          <w:b/>
          <w:bCs/>
          <w:sz w:val="24"/>
        </w:rPr>
      </w:pPr>
      <w:r>
        <w:rPr>
          <w:rFonts w:hint="eastAsia" w:ascii="宋体"/>
          <w:b/>
          <w:bCs/>
          <w:sz w:val="24"/>
        </w:rPr>
        <w:t>3.15 活性炭过滤器：1套。</w:t>
      </w:r>
    </w:p>
    <w:p>
      <w:pPr>
        <w:pStyle w:val="2"/>
        <w:spacing w:line="440" w:lineRule="exact"/>
        <w:ind w:left="0" w:leftChars="0" w:firstLine="0" w:firstLineChars="0"/>
        <w:rPr>
          <w:rFonts w:ascii="宋体"/>
          <w:sz w:val="24"/>
        </w:rPr>
      </w:pPr>
      <w:r>
        <w:rPr>
          <w:rFonts w:hint="eastAsia" w:ascii="宋体"/>
          <w:sz w:val="24"/>
        </w:rPr>
        <w:t>3.15.1 单个空气处理量：≥1m³/min。</w:t>
      </w:r>
    </w:p>
    <w:p>
      <w:pPr>
        <w:pStyle w:val="2"/>
        <w:spacing w:line="440" w:lineRule="exact"/>
        <w:ind w:left="0" w:leftChars="0" w:firstLine="0" w:firstLineChars="0"/>
        <w:rPr>
          <w:rFonts w:ascii="宋体"/>
          <w:sz w:val="24"/>
        </w:rPr>
      </w:pPr>
      <w:r>
        <w:rPr>
          <w:rFonts w:hint="eastAsia" w:ascii="宋体"/>
          <w:sz w:val="24"/>
        </w:rPr>
        <w:t>3.15.2 工作压力≥1.0Mpa。</w:t>
      </w:r>
    </w:p>
    <w:p>
      <w:pPr>
        <w:pStyle w:val="2"/>
        <w:spacing w:line="440" w:lineRule="exact"/>
        <w:ind w:left="0" w:leftChars="0" w:firstLine="0" w:firstLineChars="0"/>
        <w:rPr>
          <w:rFonts w:ascii="宋体"/>
          <w:sz w:val="24"/>
        </w:rPr>
      </w:pPr>
      <w:r>
        <w:rPr>
          <w:rFonts w:hint="eastAsia" w:ascii="宋体"/>
          <w:sz w:val="24"/>
        </w:rPr>
        <w:t>3.15.3 有效滤除≤0.01μm的固态与液态颗粒。</w:t>
      </w:r>
    </w:p>
    <w:p>
      <w:pPr>
        <w:pStyle w:val="2"/>
        <w:spacing w:line="440" w:lineRule="exact"/>
        <w:ind w:left="0" w:leftChars="0" w:firstLine="0" w:firstLineChars="0"/>
        <w:rPr>
          <w:rFonts w:ascii="宋体"/>
          <w:b/>
          <w:bCs/>
          <w:sz w:val="24"/>
        </w:rPr>
      </w:pPr>
      <w:r>
        <w:rPr>
          <w:rFonts w:hint="eastAsia" w:ascii="宋体"/>
          <w:b/>
          <w:bCs/>
          <w:sz w:val="24"/>
        </w:rPr>
        <w:t>3.16 氧气细菌过滤器：2套。</w:t>
      </w:r>
    </w:p>
    <w:p>
      <w:pPr>
        <w:pStyle w:val="2"/>
        <w:spacing w:line="440" w:lineRule="exact"/>
        <w:ind w:left="0" w:leftChars="0" w:firstLine="0" w:firstLineChars="0"/>
        <w:rPr>
          <w:rFonts w:ascii="宋体"/>
          <w:b/>
          <w:bCs/>
          <w:color w:val="FF0000"/>
          <w:sz w:val="24"/>
        </w:rPr>
      </w:pPr>
      <w:r>
        <w:rPr>
          <w:rFonts w:hint="eastAsia" w:ascii="宋体"/>
          <w:b/>
          <w:bCs/>
          <w:sz w:val="24"/>
        </w:rPr>
        <w:t>★3.16.1 额定处理量≥1m³/min；经除菌后的气体中细菌数量（菌落数）≤5CFU/m³。</w:t>
      </w:r>
      <w:r>
        <w:rPr>
          <w:rFonts w:hint="eastAsia" w:ascii="宋体"/>
          <w:b/>
          <w:sz w:val="24"/>
        </w:rPr>
        <w:t>（</w:t>
      </w:r>
      <w:r>
        <w:rPr>
          <w:rFonts w:hint="eastAsia" w:ascii="宋体"/>
          <w:b/>
          <w:bCs/>
          <w:color w:val="auto"/>
          <w:sz w:val="24"/>
        </w:rPr>
        <w:t>投标人需提供国家认可的检测机构出具的合格检验报告扫描件予以佐证，检测报告须具有检测机构资质认定标识（如：CMA或CNAS）并加盖检测专用章，否则不予认可。原件备查。</w:t>
      </w:r>
      <w:r>
        <w:rPr>
          <w:rFonts w:hint="eastAsia" w:ascii="宋体"/>
          <w:b/>
          <w:sz w:val="24"/>
        </w:rPr>
        <w:t>)</w:t>
      </w:r>
    </w:p>
    <w:p>
      <w:pPr>
        <w:pStyle w:val="2"/>
        <w:spacing w:line="440" w:lineRule="exact"/>
        <w:ind w:left="0" w:leftChars="0" w:firstLine="0" w:firstLineChars="0"/>
        <w:rPr>
          <w:rFonts w:ascii="宋体"/>
          <w:b/>
          <w:bCs/>
          <w:sz w:val="24"/>
        </w:rPr>
      </w:pPr>
      <w:r>
        <w:rPr>
          <w:rFonts w:hint="eastAsia" w:ascii="宋体"/>
          <w:b/>
          <w:bCs/>
          <w:sz w:val="24"/>
        </w:rPr>
        <w:t>3.17 智能控制系统：1套。</w:t>
      </w:r>
    </w:p>
    <w:p>
      <w:pPr>
        <w:pStyle w:val="2"/>
        <w:spacing w:line="440" w:lineRule="exact"/>
        <w:ind w:left="0" w:leftChars="0" w:firstLine="0" w:firstLineChars="0"/>
        <w:rPr>
          <w:rFonts w:ascii="宋体"/>
          <w:sz w:val="24"/>
        </w:rPr>
      </w:pPr>
      <w:r>
        <w:rPr>
          <w:rFonts w:hint="eastAsia" w:ascii="宋体"/>
          <w:sz w:val="24"/>
        </w:rPr>
        <w:t>3.17.1 用户可在中央控制室通过监控计算机控制制氧系统的启动和停止。</w:t>
      </w:r>
    </w:p>
    <w:p>
      <w:pPr>
        <w:pStyle w:val="2"/>
        <w:spacing w:line="440" w:lineRule="exact"/>
        <w:ind w:left="0" w:leftChars="0" w:firstLine="0" w:firstLineChars="0"/>
        <w:rPr>
          <w:rFonts w:ascii="宋体"/>
          <w:sz w:val="24"/>
        </w:rPr>
      </w:pPr>
      <w:r>
        <w:rPr>
          <w:rFonts w:hint="eastAsia" w:ascii="宋体"/>
          <w:sz w:val="24"/>
        </w:rPr>
        <w:t>3.17.2 可实时监控和医用分子筛制氧机的以下运行参数，包含但不限于：</w:t>
      </w:r>
    </w:p>
    <w:p>
      <w:pPr>
        <w:pStyle w:val="2"/>
        <w:spacing w:line="440" w:lineRule="exact"/>
        <w:ind w:left="0" w:leftChars="0" w:firstLine="0" w:firstLineChars="0"/>
        <w:rPr>
          <w:rFonts w:ascii="宋体"/>
          <w:sz w:val="24"/>
        </w:rPr>
      </w:pPr>
      <w:r>
        <w:rPr>
          <w:rFonts w:hint="eastAsia" w:ascii="宋体"/>
          <w:sz w:val="24"/>
        </w:rPr>
        <w:t>3.17.2.1 空压机的实时工作压力；</w:t>
      </w:r>
    </w:p>
    <w:p>
      <w:pPr>
        <w:pStyle w:val="2"/>
        <w:spacing w:line="440" w:lineRule="exact"/>
        <w:ind w:left="0" w:leftChars="0" w:firstLine="0" w:firstLineChars="0"/>
        <w:rPr>
          <w:rFonts w:ascii="宋体"/>
          <w:sz w:val="24"/>
        </w:rPr>
      </w:pPr>
      <w:r>
        <w:rPr>
          <w:rFonts w:hint="eastAsia" w:ascii="宋体"/>
          <w:sz w:val="24"/>
        </w:rPr>
        <w:t>3.17.2.2 空气缓冲罐的实时压力，当数据在非正常范围内则即时驱动报警；</w:t>
      </w:r>
    </w:p>
    <w:p>
      <w:pPr>
        <w:pStyle w:val="2"/>
        <w:spacing w:line="440" w:lineRule="exact"/>
        <w:ind w:left="0" w:leftChars="0" w:firstLine="0" w:firstLineChars="0"/>
        <w:rPr>
          <w:rFonts w:ascii="宋体"/>
          <w:sz w:val="24"/>
        </w:rPr>
      </w:pPr>
      <w:r>
        <w:rPr>
          <w:rFonts w:hint="eastAsia" w:ascii="宋体"/>
          <w:sz w:val="24"/>
        </w:rPr>
        <w:t>3.17.2.3 氧气储罐的实时压力，当数据在非正常范围内则即时驱动报警；</w:t>
      </w:r>
    </w:p>
    <w:p>
      <w:pPr>
        <w:pStyle w:val="2"/>
        <w:spacing w:line="440" w:lineRule="exact"/>
        <w:ind w:left="0" w:leftChars="0" w:firstLine="0" w:firstLineChars="0"/>
        <w:rPr>
          <w:rFonts w:ascii="宋体"/>
          <w:sz w:val="24"/>
        </w:rPr>
      </w:pPr>
      <w:r>
        <w:rPr>
          <w:rFonts w:hint="eastAsia" w:ascii="宋体"/>
          <w:sz w:val="24"/>
        </w:rPr>
        <w:t>3.17.2.4 氧气输出纯度，当数据在非正常范围内则即时驱动报警；</w:t>
      </w:r>
    </w:p>
    <w:p>
      <w:pPr>
        <w:pStyle w:val="2"/>
        <w:spacing w:line="440" w:lineRule="exact"/>
        <w:ind w:left="0" w:leftChars="0" w:firstLine="0" w:firstLineChars="0"/>
        <w:rPr>
          <w:rFonts w:ascii="宋体"/>
          <w:sz w:val="24"/>
        </w:rPr>
      </w:pPr>
      <w:r>
        <w:rPr>
          <w:rFonts w:hint="eastAsia" w:ascii="宋体"/>
          <w:sz w:val="24"/>
        </w:rPr>
        <w:t>3.17.2.5 氧气输出压力，当数据在非正常范围内则即时驱动报警；</w:t>
      </w:r>
    </w:p>
    <w:p>
      <w:pPr>
        <w:pStyle w:val="2"/>
        <w:spacing w:line="440" w:lineRule="exact"/>
        <w:ind w:left="0" w:leftChars="0" w:firstLine="0" w:firstLineChars="0"/>
        <w:rPr>
          <w:rFonts w:ascii="宋体"/>
          <w:sz w:val="24"/>
        </w:rPr>
      </w:pPr>
      <w:r>
        <w:rPr>
          <w:rFonts w:hint="eastAsia" w:ascii="宋体"/>
          <w:sz w:val="24"/>
        </w:rPr>
        <w:t>3.17.2.6 氧气瞬时流量和累计流量，当数据在非正常范围内则即时驱动报警；</w:t>
      </w:r>
    </w:p>
    <w:p>
      <w:pPr>
        <w:pStyle w:val="2"/>
        <w:spacing w:line="440" w:lineRule="exact"/>
        <w:ind w:left="0" w:leftChars="0" w:firstLine="0" w:firstLineChars="0"/>
        <w:rPr>
          <w:rFonts w:ascii="宋体"/>
          <w:sz w:val="24"/>
        </w:rPr>
      </w:pPr>
      <w:r>
        <w:rPr>
          <w:rFonts w:hint="eastAsia" w:ascii="宋体"/>
          <w:sz w:val="24"/>
        </w:rPr>
        <w:t>3.17.2.7 制氧系统内管路的气体流动情况；</w:t>
      </w:r>
    </w:p>
    <w:p>
      <w:pPr>
        <w:pStyle w:val="2"/>
        <w:spacing w:line="440" w:lineRule="exact"/>
        <w:ind w:left="0" w:leftChars="0" w:firstLine="0" w:firstLineChars="0"/>
        <w:rPr>
          <w:rFonts w:ascii="宋体"/>
          <w:sz w:val="24"/>
        </w:rPr>
      </w:pPr>
      <w:r>
        <w:rPr>
          <w:rFonts w:hint="eastAsia" w:ascii="宋体"/>
          <w:sz w:val="24"/>
        </w:rPr>
        <w:t>3.17.2.8 空压机运行状态，包括停机、待机、空载运行、加载运行四种状态；</w:t>
      </w:r>
    </w:p>
    <w:p>
      <w:pPr>
        <w:pStyle w:val="2"/>
        <w:spacing w:line="440" w:lineRule="exact"/>
        <w:ind w:left="0" w:leftChars="0" w:firstLine="0" w:firstLineChars="0"/>
        <w:rPr>
          <w:rFonts w:ascii="宋体"/>
          <w:sz w:val="24"/>
        </w:rPr>
      </w:pPr>
      <w:r>
        <w:rPr>
          <w:rFonts w:hint="eastAsia" w:ascii="宋体"/>
          <w:sz w:val="24"/>
        </w:rPr>
        <w:t>3.17.2.9 制氧主机运行状态，包括停机、待机、加载产气三种状态；</w:t>
      </w:r>
    </w:p>
    <w:p>
      <w:pPr>
        <w:pStyle w:val="2"/>
        <w:spacing w:line="440" w:lineRule="exact"/>
        <w:ind w:left="0" w:leftChars="0" w:firstLine="0" w:firstLineChars="0"/>
        <w:rPr>
          <w:rFonts w:ascii="宋体"/>
          <w:sz w:val="24"/>
        </w:rPr>
      </w:pPr>
      <w:r>
        <w:rPr>
          <w:rFonts w:hint="eastAsia" w:ascii="宋体"/>
          <w:sz w:val="24"/>
        </w:rPr>
        <w:t>3.17.2.10 空气纯化干燥机运行状态，包括停机、运行两种状态。</w:t>
      </w:r>
    </w:p>
    <w:p>
      <w:pPr>
        <w:pStyle w:val="2"/>
        <w:spacing w:line="440" w:lineRule="exact"/>
        <w:ind w:left="0" w:leftChars="0" w:firstLine="0" w:firstLineChars="0"/>
        <w:rPr>
          <w:rFonts w:ascii="宋体"/>
          <w:sz w:val="24"/>
        </w:rPr>
      </w:pPr>
      <w:r>
        <w:rPr>
          <w:rFonts w:hint="eastAsia" w:ascii="宋体"/>
          <w:sz w:val="24"/>
        </w:rPr>
        <w:t>3.17.3 自动打印各种实时数据和历史数据。</w:t>
      </w:r>
    </w:p>
    <w:p>
      <w:pPr>
        <w:pStyle w:val="2"/>
        <w:spacing w:line="440" w:lineRule="exact"/>
        <w:ind w:left="0" w:leftChars="0" w:firstLine="0" w:firstLineChars="0"/>
        <w:rPr>
          <w:rFonts w:ascii="宋体"/>
          <w:sz w:val="24"/>
        </w:rPr>
      </w:pPr>
      <w:r>
        <w:rPr>
          <w:rFonts w:hint="eastAsia" w:ascii="宋体"/>
          <w:sz w:val="24"/>
        </w:rPr>
        <w:t>3.17.4 当系统发生异常情况时，监视器和报警器将发出报警信号，并执行保护停机。</w:t>
      </w:r>
    </w:p>
    <w:p>
      <w:pPr>
        <w:pStyle w:val="2"/>
        <w:spacing w:line="440" w:lineRule="exact"/>
        <w:ind w:left="0" w:leftChars="0" w:firstLine="0" w:firstLineChars="0"/>
        <w:rPr>
          <w:rFonts w:ascii="宋体"/>
          <w:sz w:val="24"/>
        </w:rPr>
      </w:pPr>
      <w:r>
        <w:rPr>
          <w:rFonts w:hint="eastAsia" w:ascii="宋体"/>
          <w:sz w:val="24"/>
        </w:rPr>
        <w:t>3.17.5 配备数据输出接口，可以支持数据远程传输，便于医院实现网络化管理和售后服务的远程维护。</w:t>
      </w:r>
    </w:p>
    <w:p>
      <w:pPr>
        <w:pStyle w:val="2"/>
        <w:spacing w:line="440" w:lineRule="exact"/>
        <w:ind w:left="0" w:leftChars="0" w:firstLine="0" w:firstLineChars="0"/>
        <w:rPr>
          <w:rFonts w:ascii="宋体"/>
          <w:sz w:val="24"/>
        </w:rPr>
      </w:pPr>
      <w:r>
        <w:rPr>
          <w:rFonts w:hint="eastAsia" w:ascii="宋体"/>
          <w:sz w:val="24"/>
        </w:rPr>
        <w:t>3.17.6 软件：现场智能化监控软件与远程数据传输软件。</w:t>
      </w:r>
    </w:p>
    <w:p>
      <w:pPr>
        <w:pStyle w:val="2"/>
        <w:spacing w:line="440" w:lineRule="exact"/>
        <w:ind w:left="0" w:leftChars="0" w:firstLine="0" w:firstLineChars="0"/>
        <w:rPr>
          <w:rFonts w:ascii="宋体"/>
          <w:b/>
          <w:bCs/>
          <w:sz w:val="24"/>
        </w:rPr>
      </w:pPr>
      <w:r>
        <w:rPr>
          <w:rFonts w:hint="eastAsia" w:ascii="宋体"/>
          <w:b/>
          <w:bCs/>
          <w:sz w:val="24"/>
        </w:rPr>
        <w:t>3.18 医用氧气汇流排：1套。</w:t>
      </w:r>
    </w:p>
    <w:p>
      <w:pPr>
        <w:pStyle w:val="2"/>
        <w:spacing w:line="440" w:lineRule="exact"/>
        <w:ind w:left="0" w:leftChars="0" w:firstLine="0" w:firstLineChars="0"/>
        <w:rPr>
          <w:rFonts w:ascii="宋体"/>
          <w:sz w:val="24"/>
        </w:rPr>
      </w:pPr>
      <w:r>
        <w:rPr>
          <w:rFonts w:hint="eastAsia" w:ascii="宋体"/>
          <w:sz w:val="24"/>
        </w:rPr>
        <w:t>3.18.1 规格：5+5，即汇流排分为二组，每组可接氧气瓶5只。</w:t>
      </w:r>
    </w:p>
    <w:p>
      <w:pPr>
        <w:pStyle w:val="2"/>
        <w:spacing w:line="440" w:lineRule="exact"/>
        <w:ind w:left="0" w:leftChars="0" w:firstLine="0" w:firstLineChars="0"/>
        <w:rPr>
          <w:rFonts w:ascii="宋体"/>
          <w:sz w:val="24"/>
        </w:rPr>
      </w:pPr>
      <w:r>
        <w:rPr>
          <w:rFonts w:hint="eastAsia" w:ascii="宋体"/>
          <w:sz w:val="24"/>
        </w:rPr>
        <w:t>3.18.2 汇流排必须符合GB50751-2012《医用气体工程技术规范》第4.2.7条款的要求。</w:t>
      </w:r>
    </w:p>
    <w:p>
      <w:pPr>
        <w:pStyle w:val="2"/>
        <w:spacing w:line="440" w:lineRule="exact"/>
        <w:ind w:left="0" w:leftChars="0" w:firstLine="0" w:firstLineChars="0"/>
        <w:rPr>
          <w:rFonts w:ascii="宋体"/>
          <w:sz w:val="24"/>
        </w:rPr>
      </w:pPr>
      <w:r>
        <w:rPr>
          <w:rFonts w:hint="eastAsia" w:ascii="宋体"/>
          <w:sz w:val="24"/>
        </w:rPr>
        <w:t>3.18.3 汇流排采用自动切换，当一组的氧气用至规定的压力时报警，可切换到另一组供气。</w:t>
      </w:r>
    </w:p>
    <w:p>
      <w:pPr>
        <w:pStyle w:val="2"/>
        <w:numPr>
          <w:ilvl w:val="255"/>
          <w:numId w:val="0"/>
        </w:numPr>
        <w:spacing w:line="440" w:lineRule="exact"/>
        <w:rPr>
          <w:rFonts w:ascii="宋体"/>
          <w:b/>
          <w:bCs/>
          <w:sz w:val="24"/>
        </w:rPr>
      </w:pPr>
      <w:r>
        <w:rPr>
          <w:rFonts w:hint="eastAsia" w:ascii="宋体" w:cs="宋体"/>
          <w:b/>
          <w:bCs/>
          <w:sz w:val="24"/>
        </w:rPr>
        <w:t>▲</w:t>
      </w:r>
      <w:r>
        <w:rPr>
          <w:rFonts w:hint="eastAsia" w:ascii="宋体"/>
          <w:b/>
          <w:bCs/>
          <w:sz w:val="24"/>
        </w:rPr>
        <w:t>3.18.4 医用气体汇流排通过电磁兼容检测，检测标准为YY 0505-2012《医用电气设备 第1-2部分：安全通用要求 并列标准：电磁兼容 要求和试验》。（投标人需提供国家认可的检测机构出具的合格检验报告扫描件予以佐证，检测报告须具有检测机构资质认定标识（如：CMA或CNAS）并加盖检测专用章，否则不予认可。原件备查。)</w:t>
      </w:r>
    </w:p>
    <w:p>
      <w:pPr>
        <w:pStyle w:val="2"/>
        <w:numPr>
          <w:ilvl w:val="255"/>
          <w:numId w:val="0"/>
        </w:numPr>
        <w:spacing w:line="440" w:lineRule="exact"/>
        <w:rPr>
          <w:rFonts w:ascii="宋体"/>
          <w:b/>
          <w:bCs/>
          <w:sz w:val="24"/>
        </w:rPr>
      </w:pPr>
      <w:r>
        <w:rPr>
          <w:rFonts w:hint="eastAsia" w:ascii="宋体" w:cs="宋体"/>
          <w:b/>
          <w:bCs/>
          <w:sz w:val="24"/>
        </w:rPr>
        <w:t>▲</w:t>
      </w:r>
      <w:r>
        <w:rPr>
          <w:rFonts w:hint="eastAsia" w:ascii="宋体"/>
          <w:b/>
          <w:bCs/>
          <w:sz w:val="24"/>
        </w:rPr>
        <w:t>3.18.5 医用气体汇流排在外部供电中断或控制电路故障时，应能持续供气。（投标人需提供国家认可的检测机构出具的合格检验报告扫描件予以佐证，检测报告须具有检测机构资质认定标识（如：CMA或CNAS）并加盖检测专用章，否则不予认可。原件备查。)</w:t>
      </w:r>
    </w:p>
    <w:p>
      <w:pPr>
        <w:pStyle w:val="2"/>
        <w:numPr>
          <w:ilvl w:val="255"/>
          <w:numId w:val="0"/>
        </w:numPr>
        <w:spacing w:line="440" w:lineRule="exact"/>
        <w:rPr>
          <w:rFonts w:ascii="宋体"/>
          <w:b/>
          <w:bCs/>
          <w:sz w:val="24"/>
        </w:rPr>
      </w:pPr>
      <w:r>
        <w:rPr>
          <w:rFonts w:hint="eastAsia" w:ascii="宋体" w:cs="宋体"/>
          <w:b/>
          <w:bCs/>
          <w:sz w:val="24"/>
        </w:rPr>
        <w:t>▲</w:t>
      </w:r>
      <w:r>
        <w:rPr>
          <w:rFonts w:hint="eastAsia" w:ascii="宋体"/>
          <w:b/>
          <w:bCs/>
          <w:sz w:val="24"/>
        </w:rPr>
        <w:t>3.18.6 医用气体汇流排在单一故障时，应能持续供气。（投标人需提供国家认可的检测机构出具的合格检验报告扫描件予以佐证，检测报告须具有检测机构资质认定标识（如：CMA或CNAS）并加盖检测专用章，否则不予认可。原件备查。)</w:t>
      </w:r>
    </w:p>
    <w:p>
      <w:pPr>
        <w:pStyle w:val="2"/>
        <w:spacing w:line="440" w:lineRule="exact"/>
        <w:ind w:left="0" w:leftChars="0" w:firstLine="0" w:firstLineChars="0"/>
        <w:rPr>
          <w:rFonts w:ascii="宋体"/>
          <w:sz w:val="24"/>
        </w:rPr>
      </w:pPr>
      <w:r>
        <w:rPr>
          <w:rFonts w:hint="eastAsia" w:ascii="宋体"/>
          <w:sz w:val="24"/>
        </w:rPr>
        <w:t>3.18.7 医用气体汇流排具有网络安全数据接口和用户访问APP。</w:t>
      </w:r>
    </w:p>
    <w:p>
      <w:pPr>
        <w:pStyle w:val="2"/>
        <w:spacing w:line="440" w:lineRule="exact"/>
        <w:ind w:left="0" w:leftChars="0" w:firstLine="0" w:firstLineChars="0"/>
        <w:rPr>
          <w:rFonts w:ascii="宋体"/>
          <w:b/>
          <w:bCs/>
          <w:sz w:val="24"/>
        </w:rPr>
      </w:pPr>
      <w:r>
        <w:rPr>
          <w:rFonts w:hint="eastAsia" w:ascii="宋体"/>
          <w:b/>
          <w:bCs/>
          <w:sz w:val="24"/>
        </w:rPr>
        <w:t>3.19 管道系统：1批。</w:t>
      </w:r>
    </w:p>
    <w:p>
      <w:pPr>
        <w:pStyle w:val="2"/>
        <w:spacing w:line="440" w:lineRule="exact"/>
        <w:ind w:left="0" w:leftChars="0" w:firstLine="0" w:firstLineChars="0"/>
        <w:rPr>
          <w:rFonts w:ascii="宋体"/>
          <w:sz w:val="24"/>
        </w:rPr>
      </w:pPr>
      <w:r>
        <w:rPr>
          <w:rFonts w:hint="eastAsia" w:ascii="宋体"/>
          <w:sz w:val="24"/>
        </w:rPr>
        <w:t>3.19.1 不锈钢管道（管径须匹配制氧机和供氧系统），管件，阀门等，连接医用分子筛制氧机到现有医用中心供氧系统。</w:t>
      </w:r>
    </w:p>
    <w:p>
      <w:pPr>
        <w:pStyle w:val="79"/>
        <w:rPr>
          <w:rFonts w:asciiTheme="minorEastAsia" w:hAnsiTheme="minorEastAsia" w:eastAsiaTheme="minorEastAsia" w:cstheme="minorEastAsia"/>
          <w:sz w:val="24"/>
        </w:rPr>
      </w:pPr>
    </w:p>
    <w:p>
      <w:pPr>
        <w:pStyle w:val="79"/>
        <w:rPr>
          <w:rFonts w:asciiTheme="minorEastAsia" w:hAnsiTheme="minorEastAsia" w:eastAsiaTheme="minorEastAsia" w:cstheme="minorEastAsia"/>
          <w:sz w:val="24"/>
        </w:rPr>
      </w:pPr>
      <w:r>
        <w:rPr>
          <w:rFonts w:hint="eastAsia" w:ascii="宋体"/>
          <w:b/>
          <w:sz w:val="24"/>
        </w:rPr>
        <w:t>4、主要设备</w:t>
      </w:r>
      <w:r>
        <w:rPr>
          <w:rFonts w:ascii="宋体"/>
          <w:b/>
          <w:sz w:val="24"/>
        </w:rPr>
        <w:t>清单</w:t>
      </w:r>
    </w:p>
    <w:tbl>
      <w:tblPr>
        <w:tblStyle w:val="48"/>
        <w:tblW w:w="79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3"/>
        <w:gridCol w:w="5595"/>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b/>
                <w:sz w:val="24"/>
              </w:rPr>
            </w:pPr>
            <w:r>
              <w:rPr>
                <w:rFonts w:hint="eastAsia" w:ascii="宋体" w:hAnsi="宋体" w:cs="宋体"/>
                <w:b/>
                <w:sz w:val="24"/>
              </w:rPr>
              <w:t>序号</w:t>
            </w:r>
          </w:p>
        </w:tc>
        <w:tc>
          <w:tcPr>
            <w:tcW w:w="5595" w:type="dxa"/>
            <w:vAlign w:val="center"/>
          </w:tcPr>
          <w:p>
            <w:pPr>
              <w:spacing w:line="440" w:lineRule="exact"/>
              <w:jc w:val="center"/>
              <w:rPr>
                <w:rFonts w:ascii="宋体" w:hAnsi="宋体" w:cs="宋体"/>
                <w:b/>
                <w:sz w:val="24"/>
              </w:rPr>
            </w:pPr>
            <w:r>
              <w:rPr>
                <w:rFonts w:hint="eastAsia" w:ascii="宋体" w:hAnsi="宋体" w:cs="宋体"/>
                <w:b/>
                <w:sz w:val="24"/>
              </w:rPr>
              <w:t>货物名称</w:t>
            </w:r>
          </w:p>
        </w:tc>
        <w:tc>
          <w:tcPr>
            <w:tcW w:w="1202" w:type="dxa"/>
            <w:vAlign w:val="center"/>
          </w:tcPr>
          <w:p>
            <w:pPr>
              <w:spacing w:line="440" w:lineRule="exact"/>
              <w:jc w:val="center"/>
              <w:rPr>
                <w:rFonts w:ascii="宋体" w:hAnsi="宋体" w:cs="宋体"/>
                <w:b/>
                <w:sz w:val="24"/>
              </w:rPr>
            </w:pPr>
            <w:r>
              <w:rPr>
                <w:rFonts w:hint="eastAsia" w:ascii="宋体" w:hAnsi="宋体" w:cs="宋体"/>
                <w:b/>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w:t>
            </w:r>
          </w:p>
        </w:tc>
        <w:tc>
          <w:tcPr>
            <w:tcW w:w="5595" w:type="dxa"/>
            <w:vAlign w:val="center"/>
          </w:tcPr>
          <w:p>
            <w:pPr>
              <w:pStyle w:val="2"/>
              <w:spacing w:line="440" w:lineRule="exact"/>
              <w:ind w:firstLine="0" w:firstLineChars="0"/>
              <w:jc w:val="center"/>
              <w:rPr>
                <w:rFonts w:ascii="宋体" w:cs="宋体"/>
                <w:sz w:val="24"/>
              </w:rPr>
            </w:pPr>
            <w:r>
              <w:rPr>
                <w:rFonts w:hint="eastAsia" w:ascii="宋体" w:cs="宋体"/>
                <w:sz w:val="24"/>
              </w:rPr>
              <w:t>螺杆式空气压缩机</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2</w:t>
            </w:r>
          </w:p>
        </w:tc>
        <w:tc>
          <w:tcPr>
            <w:tcW w:w="5595" w:type="dxa"/>
            <w:vAlign w:val="center"/>
          </w:tcPr>
          <w:p>
            <w:pPr>
              <w:spacing w:line="440" w:lineRule="exact"/>
              <w:jc w:val="center"/>
              <w:rPr>
                <w:rFonts w:ascii="宋体" w:hAnsi="宋体" w:cs="宋体"/>
                <w:sz w:val="24"/>
              </w:rPr>
            </w:pPr>
            <w:r>
              <w:rPr>
                <w:rFonts w:hint="eastAsia" w:ascii="宋体" w:hAnsi="宋体" w:cs="宋体"/>
                <w:sz w:val="24"/>
              </w:rPr>
              <w:t>精密过滤器</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3</w:t>
            </w:r>
          </w:p>
        </w:tc>
        <w:tc>
          <w:tcPr>
            <w:tcW w:w="5595" w:type="dxa"/>
            <w:vAlign w:val="center"/>
          </w:tcPr>
          <w:p>
            <w:pPr>
              <w:pStyle w:val="2"/>
              <w:spacing w:line="440" w:lineRule="exact"/>
              <w:ind w:firstLine="0" w:firstLineChars="0"/>
              <w:jc w:val="center"/>
              <w:rPr>
                <w:rFonts w:ascii="宋体" w:cs="宋体"/>
                <w:sz w:val="24"/>
              </w:rPr>
            </w:pPr>
            <w:r>
              <w:rPr>
                <w:rFonts w:hint="eastAsia" w:ascii="宋体" w:cs="宋体"/>
                <w:sz w:val="24"/>
              </w:rPr>
              <w:t>储气罐（≥0.4m³）</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4</w:t>
            </w:r>
          </w:p>
        </w:tc>
        <w:tc>
          <w:tcPr>
            <w:tcW w:w="5595" w:type="dxa"/>
            <w:vAlign w:val="center"/>
          </w:tcPr>
          <w:p>
            <w:pPr>
              <w:pStyle w:val="2"/>
              <w:spacing w:line="440" w:lineRule="exact"/>
              <w:ind w:firstLine="0" w:firstLineChars="0"/>
              <w:jc w:val="center"/>
              <w:rPr>
                <w:rFonts w:ascii="宋体" w:cs="宋体"/>
                <w:sz w:val="24"/>
              </w:rPr>
            </w:pPr>
            <w:r>
              <w:rPr>
                <w:rFonts w:hint="eastAsia" w:ascii="宋体" w:cs="宋体"/>
                <w:sz w:val="24"/>
              </w:rPr>
              <w:t>空气纯化干燥机</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5</w:t>
            </w:r>
          </w:p>
        </w:tc>
        <w:tc>
          <w:tcPr>
            <w:tcW w:w="5595" w:type="dxa"/>
            <w:vAlign w:val="center"/>
          </w:tcPr>
          <w:p>
            <w:pPr>
              <w:spacing w:line="440" w:lineRule="exact"/>
              <w:jc w:val="center"/>
              <w:rPr>
                <w:rFonts w:ascii="宋体" w:hAnsi="宋体" w:cs="宋体"/>
                <w:sz w:val="24"/>
              </w:rPr>
            </w:pPr>
            <w:r>
              <w:rPr>
                <w:rFonts w:hint="eastAsia" w:ascii="宋体" w:hAnsi="宋体" w:cs="宋体"/>
                <w:sz w:val="24"/>
              </w:rPr>
              <w:t>分子筛制氧主机</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6</w:t>
            </w:r>
          </w:p>
        </w:tc>
        <w:tc>
          <w:tcPr>
            <w:tcW w:w="5595" w:type="dxa"/>
            <w:vAlign w:val="center"/>
          </w:tcPr>
          <w:p>
            <w:pPr>
              <w:pStyle w:val="2"/>
              <w:spacing w:line="440" w:lineRule="exact"/>
              <w:ind w:firstLine="0" w:firstLineChars="0"/>
              <w:jc w:val="center"/>
              <w:rPr>
                <w:rFonts w:ascii="宋体" w:cs="宋体"/>
                <w:sz w:val="24"/>
              </w:rPr>
            </w:pPr>
            <w:r>
              <w:rPr>
                <w:rFonts w:hint="eastAsia" w:ascii="宋体" w:cs="宋体"/>
                <w:sz w:val="24"/>
              </w:rPr>
              <w:t>自力式分子筛压紧装置（制氧主机内）</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7</w:t>
            </w:r>
          </w:p>
        </w:tc>
        <w:tc>
          <w:tcPr>
            <w:tcW w:w="5595" w:type="dxa"/>
            <w:vAlign w:val="center"/>
          </w:tcPr>
          <w:p>
            <w:pPr>
              <w:spacing w:line="440" w:lineRule="exact"/>
              <w:jc w:val="center"/>
              <w:rPr>
                <w:rFonts w:ascii="宋体" w:hAnsi="宋体" w:cs="宋体"/>
                <w:sz w:val="24"/>
              </w:rPr>
            </w:pPr>
            <w:r>
              <w:rPr>
                <w:rFonts w:hint="eastAsia" w:ascii="宋体" w:hAnsi="宋体" w:cs="宋体"/>
                <w:sz w:val="24"/>
              </w:rPr>
              <w:t>不合格氧气回流装置（制氧主机内）</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8</w:t>
            </w:r>
          </w:p>
        </w:tc>
        <w:tc>
          <w:tcPr>
            <w:tcW w:w="5595" w:type="dxa"/>
            <w:vAlign w:val="center"/>
          </w:tcPr>
          <w:p>
            <w:pPr>
              <w:pStyle w:val="2"/>
              <w:spacing w:line="440" w:lineRule="exact"/>
              <w:ind w:firstLine="0" w:firstLineChars="0"/>
              <w:jc w:val="center"/>
              <w:rPr>
                <w:rFonts w:ascii="宋体" w:cs="宋体"/>
                <w:sz w:val="24"/>
              </w:rPr>
            </w:pPr>
            <w:r>
              <w:rPr>
                <w:rFonts w:hint="eastAsia" w:ascii="宋体" w:cs="宋体"/>
                <w:sz w:val="24"/>
              </w:rPr>
              <w:t>均压装置（制氧主机内）</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9</w:t>
            </w:r>
          </w:p>
        </w:tc>
        <w:tc>
          <w:tcPr>
            <w:tcW w:w="5595" w:type="dxa"/>
            <w:vAlign w:val="center"/>
          </w:tcPr>
          <w:p>
            <w:pPr>
              <w:spacing w:line="440" w:lineRule="exact"/>
              <w:jc w:val="center"/>
              <w:rPr>
                <w:rFonts w:ascii="宋体" w:hAnsi="宋体" w:cs="宋体"/>
                <w:sz w:val="24"/>
              </w:rPr>
            </w:pPr>
            <w:r>
              <w:rPr>
                <w:rFonts w:hint="eastAsia" w:ascii="宋体" w:hAnsi="宋体" w:cs="宋体"/>
                <w:sz w:val="24"/>
              </w:rPr>
              <w:t>消音器</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10</w:t>
            </w:r>
          </w:p>
        </w:tc>
        <w:tc>
          <w:tcPr>
            <w:tcW w:w="5595" w:type="dxa"/>
            <w:vAlign w:val="center"/>
          </w:tcPr>
          <w:p>
            <w:pPr>
              <w:pStyle w:val="2"/>
              <w:spacing w:line="440" w:lineRule="exact"/>
              <w:ind w:firstLine="0" w:firstLineChars="0"/>
              <w:jc w:val="center"/>
              <w:rPr>
                <w:rFonts w:ascii="宋体" w:cs="宋体"/>
                <w:sz w:val="24"/>
              </w:rPr>
            </w:pPr>
            <w:r>
              <w:rPr>
                <w:rFonts w:hint="eastAsia" w:ascii="宋体" w:cs="宋体"/>
                <w:bCs/>
                <w:sz w:val="24"/>
              </w:rPr>
              <w:t>氧变送器</w:t>
            </w:r>
            <w:r>
              <w:rPr>
                <w:rFonts w:hint="eastAsia" w:ascii="宋体" w:cs="宋体"/>
                <w:sz w:val="24"/>
              </w:rPr>
              <w:t>（制氧主机内）</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11</w:t>
            </w:r>
          </w:p>
        </w:tc>
        <w:tc>
          <w:tcPr>
            <w:tcW w:w="5595" w:type="dxa"/>
            <w:vAlign w:val="center"/>
          </w:tcPr>
          <w:p>
            <w:pPr>
              <w:spacing w:line="440" w:lineRule="exact"/>
              <w:jc w:val="center"/>
              <w:rPr>
                <w:rFonts w:ascii="宋体" w:hAnsi="宋体" w:cs="宋体"/>
                <w:sz w:val="24"/>
              </w:rPr>
            </w:pPr>
            <w:r>
              <w:rPr>
                <w:rFonts w:hint="eastAsia" w:ascii="宋体" w:hAnsi="宋体" w:cs="宋体"/>
                <w:sz w:val="24"/>
              </w:rPr>
              <w:t>金属管浮子流量计（制氧主机内）</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12</w:t>
            </w:r>
          </w:p>
        </w:tc>
        <w:tc>
          <w:tcPr>
            <w:tcW w:w="5595" w:type="dxa"/>
            <w:vAlign w:val="center"/>
          </w:tcPr>
          <w:p>
            <w:pPr>
              <w:pStyle w:val="2"/>
              <w:spacing w:line="440" w:lineRule="exact"/>
              <w:ind w:firstLine="0" w:firstLineChars="0"/>
              <w:jc w:val="center"/>
              <w:rPr>
                <w:rFonts w:ascii="宋体" w:cs="宋体"/>
                <w:sz w:val="24"/>
              </w:rPr>
            </w:pPr>
            <w:r>
              <w:rPr>
                <w:rFonts w:hint="eastAsia" w:ascii="宋体" w:cs="宋体"/>
                <w:sz w:val="24"/>
              </w:rPr>
              <w:t>氧气增压机</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13</w:t>
            </w:r>
          </w:p>
        </w:tc>
        <w:tc>
          <w:tcPr>
            <w:tcW w:w="5595" w:type="dxa"/>
            <w:vAlign w:val="center"/>
          </w:tcPr>
          <w:p>
            <w:pPr>
              <w:spacing w:line="440" w:lineRule="exact"/>
              <w:jc w:val="center"/>
              <w:rPr>
                <w:rFonts w:ascii="宋体" w:hAnsi="宋体" w:cs="宋体"/>
                <w:sz w:val="24"/>
              </w:rPr>
            </w:pPr>
            <w:r>
              <w:rPr>
                <w:rFonts w:hint="eastAsia" w:ascii="宋体" w:hAnsi="宋体" w:cs="宋体"/>
                <w:sz w:val="24"/>
              </w:rPr>
              <w:t>储气罐（≥3m³）</w:t>
            </w:r>
          </w:p>
        </w:tc>
        <w:tc>
          <w:tcPr>
            <w:tcW w:w="1202" w:type="dxa"/>
            <w:vAlign w:val="center"/>
          </w:tcPr>
          <w:p>
            <w:pPr>
              <w:spacing w:line="440" w:lineRule="exact"/>
              <w:jc w:val="center"/>
              <w:rPr>
                <w:rFonts w:ascii="宋体" w:hAnsi="宋体" w:cs="宋体"/>
                <w:sz w:val="24"/>
              </w:rPr>
            </w:pPr>
            <w:r>
              <w:rPr>
                <w:rFonts w:hint="eastAsia" w:ascii="宋体" w:hAnsi="宋体" w:cs="宋体"/>
                <w:sz w:val="24"/>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14</w:t>
            </w:r>
          </w:p>
        </w:tc>
        <w:tc>
          <w:tcPr>
            <w:tcW w:w="5595" w:type="dxa"/>
            <w:vAlign w:val="center"/>
          </w:tcPr>
          <w:p>
            <w:pPr>
              <w:pStyle w:val="2"/>
              <w:spacing w:line="440" w:lineRule="exact"/>
              <w:ind w:firstLine="0" w:firstLineChars="0"/>
              <w:jc w:val="center"/>
              <w:rPr>
                <w:rFonts w:ascii="宋体" w:cs="宋体"/>
                <w:sz w:val="24"/>
              </w:rPr>
            </w:pPr>
            <w:r>
              <w:rPr>
                <w:rFonts w:hint="eastAsia" w:ascii="宋体" w:cs="宋体"/>
                <w:sz w:val="24"/>
              </w:rPr>
              <w:t>PLC控制系统（制氧主机内）</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15</w:t>
            </w:r>
          </w:p>
        </w:tc>
        <w:tc>
          <w:tcPr>
            <w:tcW w:w="5595" w:type="dxa"/>
            <w:vAlign w:val="center"/>
          </w:tcPr>
          <w:p>
            <w:pPr>
              <w:spacing w:line="440" w:lineRule="exact"/>
              <w:jc w:val="center"/>
              <w:rPr>
                <w:rFonts w:ascii="宋体" w:hAnsi="宋体" w:cs="宋体"/>
                <w:sz w:val="24"/>
              </w:rPr>
            </w:pPr>
            <w:r>
              <w:rPr>
                <w:rFonts w:hint="eastAsia" w:ascii="宋体" w:hAnsi="宋体" w:cs="宋体"/>
                <w:sz w:val="24"/>
              </w:rPr>
              <w:t>活性炭过滤器</w:t>
            </w:r>
          </w:p>
        </w:tc>
        <w:tc>
          <w:tcPr>
            <w:tcW w:w="1202" w:type="dxa"/>
            <w:vAlign w:val="center"/>
          </w:tcPr>
          <w:p>
            <w:pPr>
              <w:spacing w:line="440" w:lineRule="exact"/>
              <w:jc w:val="center"/>
              <w:rPr>
                <w:rFonts w:ascii="宋体" w:hAnsi="宋体" w:cs="宋体"/>
                <w:sz w:val="24"/>
              </w:rPr>
            </w:pPr>
            <w:r>
              <w:rPr>
                <w:rFonts w:hint="eastAsia" w:ascii="宋体" w:hAnsi="宋体" w:cs="宋体"/>
                <w:sz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16</w:t>
            </w:r>
          </w:p>
        </w:tc>
        <w:tc>
          <w:tcPr>
            <w:tcW w:w="5595" w:type="dxa"/>
            <w:vAlign w:val="center"/>
          </w:tcPr>
          <w:p>
            <w:pPr>
              <w:pStyle w:val="2"/>
              <w:spacing w:line="440" w:lineRule="exact"/>
              <w:ind w:firstLine="0" w:firstLineChars="0"/>
              <w:jc w:val="center"/>
              <w:rPr>
                <w:rFonts w:ascii="宋体" w:cs="宋体"/>
                <w:sz w:val="24"/>
              </w:rPr>
            </w:pPr>
            <w:r>
              <w:rPr>
                <w:rFonts w:hint="eastAsia" w:ascii="宋体" w:cs="宋体"/>
                <w:sz w:val="24"/>
              </w:rPr>
              <w:t>氧气细菌过滤器</w:t>
            </w:r>
          </w:p>
        </w:tc>
        <w:tc>
          <w:tcPr>
            <w:tcW w:w="1202" w:type="dxa"/>
            <w:vAlign w:val="center"/>
          </w:tcPr>
          <w:p>
            <w:pPr>
              <w:spacing w:line="440" w:lineRule="exact"/>
              <w:jc w:val="center"/>
              <w:rPr>
                <w:rFonts w:ascii="宋体" w:hAnsi="宋体" w:cs="宋体"/>
                <w:sz w:val="24"/>
              </w:rPr>
            </w:pPr>
            <w:r>
              <w:rPr>
                <w:rFonts w:hint="eastAsia" w:ascii="宋体" w:hAnsi="宋体" w:cs="宋体"/>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17</w:t>
            </w:r>
          </w:p>
        </w:tc>
        <w:tc>
          <w:tcPr>
            <w:tcW w:w="5595" w:type="dxa"/>
            <w:vAlign w:val="center"/>
          </w:tcPr>
          <w:p>
            <w:pPr>
              <w:spacing w:line="440" w:lineRule="exact"/>
              <w:jc w:val="center"/>
              <w:rPr>
                <w:rFonts w:ascii="宋体" w:hAnsi="宋体" w:cs="宋体"/>
                <w:sz w:val="24"/>
              </w:rPr>
            </w:pPr>
            <w:r>
              <w:rPr>
                <w:rFonts w:hint="eastAsia" w:ascii="宋体" w:hAnsi="宋体" w:cs="宋体"/>
                <w:sz w:val="24"/>
              </w:rPr>
              <w:t>智能控制系统</w:t>
            </w:r>
          </w:p>
        </w:tc>
        <w:tc>
          <w:tcPr>
            <w:tcW w:w="1202" w:type="dxa"/>
            <w:vAlign w:val="center"/>
          </w:tcPr>
          <w:p>
            <w:pPr>
              <w:spacing w:line="440" w:lineRule="exact"/>
              <w:jc w:val="center"/>
              <w:rPr>
                <w:rFonts w:ascii="宋体" w:hAnsi="宋体" w:cs="宋体"/>
                <w:sz w:val="24"/>
              </w:rPr>
            </w:pPr>
            <w:r>
              <w:rPr>
                <w:rFonts w:hint="eastAsia" w:ascii="宋体" w:hAnsi="宋体" w:cs="宋体"/>
                <w:sz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18</w:t>
            </w:r>
          </w:p>
        </w:tc>
        <w:tc>
          <w:tcPr>
            <w:tcW w:w="5595" w:type="dxa"/>
            <w:vAlign w:val="center"/>
          </w:tcPr>
          <w:p>
            <w:pPr>
              <w:spacing w:line="440" w:lineRule="exact"/>
              <w:jc w:val="center"/>
              <w:rPr>
                <w:rFonts w:ascii="宋体" w:hAnsi="宋体" w:cs="宋体"/>
                <w:sz w:val="24"/>
              </w:rPr>
            </w:pPr>
            <w:r>
              <w:rPr>
                <w:rFonts w:hint="eastAsia" w:ascii="宋体" w:hAnsi="宋体" w:cs="宋体"/>
                <w:sz w:val="24"/>
              </w:rPr>
              <w:t>5+5医用氧气汇流排</w:t>
            </w:r>
          </w:p>
        </w:tc>
        <w:tc>
          <w:tcPr>
            <w:tcW w:w="1202" w:type="dxa"/>
            <w:vAlign w:val="center"/>
          </w:tcPr>
          <w:p>
            <w:pPr>
              <w:spacing w:line="440" w:lineRule="exact"/>
              <w:jc w:val="center"/>
              <w:rPr>
                <w:rFonts w:ascii="宋体" w:hAnsi="宋体" w:cs="宋体"/>
                <w:sz w:val="24"/>
              </w:rPr>
            </w:pPr>
            <w:r>
              <w:rPr>
                <w:rFonts w:hint="eastAsia" w:ascii="宋体" w:hAnsi="宋体" w:cs="宋体"/>
                <w:sz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23" w:type="dxa"/>
            <w:vAlign w:val="center"/>
          </w:tcPr>
          <w:p>
            <w:pPr>
              <w:spacing w:line="440" w:lineRule="exact"/>
              <w:jc w:val="center"/>
              <w:rPr>
                <w:rFonts w:ascii="宋体" w:hAnsi="宋体" w:cs="宋体"/>
                <w:sz w:val="24"/>
              </w:rPr>
            </w:pPr>
            <w:r>
              <w:rPr>
                <w:rFonts w:hint="eastAsia" w:ascii="宋体" w:hAnsi="宋体" w:cs="宋体"/>
                <w:sz w:val="24"/>
              </w:rPr>
              <w:t>19</w:t>
            </w:r>
          </w:p>
        </w:tc>
        <w:tc>
          <w:tcPr>
            <w:tcW w:w="5595" w:type="dxa"/>
            <w:vAlign w:val="center"/>
          </w:tcPr>
          <w:p>
            <w:pPr>
              <w:spacing w:line="440" w:lineRule="exact"/>
              <w:jc w:val="center"/>
              <w:rPr>
                <w:rFonts w:ascii="宋体" w:hAnsi="宋体" w:cs="宋体"/>
                <w:sz w:val="24"/>
              </w:rPr>
            </w:pPr>
            <w:r>
              <w:rPr>
                <w:rFonts w:hint="eastAsia" w:ascii="宋体" w:hAnsi="宋体" w:cs="宋体"/>
                <w:sz w:val="24"/>
              </w:rPr>
              <w:t>管道系统</w:t>
            </w:r>
          </w:p>
        </w:tc>
        <w:tc>
          <w:tcPr>
            <w:tcW w:w="1202" w:type="dxa"/>
            <w:vAlign w:val="center"/>
          </w:tcPr>
          <w:p>
            <w:pPr>
              <w:spacing w:line="440" w:lineRule="exact"/>
              <w:jc w:val="center"/>
              <w:rPr>
                <w:rFonts w:ascii="宋体" w:hAnsi="宋体" w:cs="宋体"/>
                <w:sz w:val="24"/>
              </w:rPr>
            </w:pPr>
            <w:r>
              <w:rPr>
                <w:rFonts w:hint="eastAsia" w:ascii="宋体" w:hAnsi="宋体" w:cs="宋体"/>
                <w:sz w:val="24"/>
              </w:rPr>
              <w:t>1批</w:t>
            </w:r>
          </w:p>
        </w:tc>
      </w:tr>
    </w:tbl>
    <w:p>
      <w:pPr>
        <w:pStyle w:val="79"/>
        <w:rPr>
          <w:rFonts w:asciiTheme="minorEastAsia" w:hAnsiTheme="minorEastAsia" w:eastAsiaTheme="minorEastAsia" w:cstheme="minorEastAsia"/>
          <w:sz w:val="24"/>
        </w:rPr>
      </w:pPr>
    </w:p>
    <w:p>
      <w:pPr>
        <w:pStyle w:val="79"/>
        <w:numPr>
          <w:ilvl w:val="0"/>
          <w:numId w:val="2"/>
        </w:numP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现场踏勘</w:t>
      </w:r>
    </w:p>
    <w:p>
      <w:pPr>
        <w:pStyle w:val="2"/>
        <w:spacing w:line="440" w:lineRule="exact"/>
        <w:ind w:left="0" w:leftChars="0" w:firstLine="0" w:firstLineChars="0"/>
        <w:rPr>
          <w:rFonts w:ascii="宋体"/>
          <w:b/>
          <w:bCs/>
          <w:sz w:val="24"/>
        </w:rPr>
      </w:pPr>
      <w:r>
        <w:rPr>
          <w:rFonts w:hint="eastAsia" w:ascii="宋体"/>
          <w:b/>
          <w:bCs/>
          <w:sz w:val="24"/>
        </w:rPr>
        <w:t>★5.1 本项目因用地紧张，设备安装及管道敷设须根据现场情况提前规划，投标人须进行现场勘查以便获取有关编制投标文件所涉及现场的资料。</w:t>
      </w:r>
    </w:p>
    <w:p>
      <w:pPr>
        <w:pStyle w:val="2"/>
        <w:spacing w:line="440" w:lineRule="exact"/>
        <w:ind w:left="0" w:leftChars="0" w:firstLine="0" w:firstLineChars="0"/>
        <w:rPr>
          <w:rFonts w:ascii="宋体"/>
          <w:b/>
          <w:sz w:val="24"/>
        </w:rPr>
      </w:pPr>
      <w:r>
        <w:rPr>
          <w:rFonts w:hint="eastAsia" w:ascii="宋体" w:cs="宋体"/>
          <w:b/>
          <w:sz w:val="24"/>
        </w:rPr>
        <w:t>5.2 本次统一组织集中现场踏勘，现场踏勘时间：  月  日</w:t>
      </w:r>
      <w:r>
        <w:rPr>
          <w:rFonts w:hint="eastAsia" w:ascii="宋体"/>
          <w:b/>
          <w:sz w:val="24"/>
        </w:rPr>
        <w:t>上午10:00 ，逾期采购人不再组织。现场踏勘地点：</w:t>
      </w:r>
      <w:r>
        <w:rPr>
          <w:rFonts w:hint="eastAsia" w:ascii="宋体" w:cs="宋体"/>
          <w:b/>
          <w:sz w:val="24"/>
        </w:rPr>
        <w:t>厦门市思明区古城西路6号。</w:t>
      </w:r>
    </w:p>
    <w:p>
      <w:pPr>
        <w:pStyle w:val="2"/>
        <w:spacing w:line="440" w:lineRule="exact"/>
        <w:ind w:left="0" w:leftChars="0" w:firstLine="0" w:firstLineChars="0"/>
        <w:rPr>
          <w:rFonts w:ascii="宋体"/>
          <w:b/>
          <w:bCs/>
          <w:sz w:val="24"/>
        </w:rPr>
      </w:pPr>
      <w:r>
        <w:rPr>
          <w:rFonts w:hint="eastAsia" w:ascii="宋体"/>
          <w:b/>
          <w:bCs/>
          <w:sz w:val="24"/>
        </w:rPr>
        <w:t>5.3 采购单位联系人：陈康鹭；联系电话：0592-2662124。</w:t>
      </w:r>
    </w:p>
    <w:p>
      <w:pPr>
        <w:widowControl/>
        <w:shd w:val="clear" w:color="auto" w:fill="FFFFFF"/>
        <w:spacing w:line="400" w:lineRule="exact"/>
        <w:jc w:val="left"/>
        <w:rPr>
          <w:rFonts w:ascii="宋体" w:hAnsi="宋体" w:cs="宋体"/>
          <w:bCs/>
          <w:kern w:val="0"/>
          <w:sz w:val="24"/>
        </w:rPr>
      </w:pPr>
      <w:r>
        <w:rPr>
          <w:rFonts w:hint="eastAsia" w:ascii="宋体" w:hAnsi="宋体" w:cs="宋体"/>
          <w:bCs/>
          <w:kern w:val="0"/>
          <w:sz w:val="24"/>
        </w:rPr>
        <w:t>5.4 采购人向投标人提供的有关现场的数据和资料，是采购人现有的能被投标人利用的资料，采购人对投标人做出的任何推论、理解和结论均不负责任。</w:t>
      </w:r>
    </w:p>
    <w:p>
      <w:pPr>
        <w:widowControl/>
        <w:shd w:val="clear" w:color="auto" w:fill="FFFFFF"/>
        <w:spacing w:line="400" w:lineRule="exact"/>
        <w:jc w:val="left"/>
        <w:rPr>
          <w:rFonts w:ascii="宋体" w:hAnsi="宋体" w:cs="宋体"/>
          <w:bCs/>
          <w:kern w:val="0"/>
          <w:sz w:val="24"/>
        </w:rPr>
      </w:pPr>
      <w:r>
        <w:rPr>
          <w:rFonts w:hint="eastAsia" w:ascii="宋体" w:hAnsi="宋体" w:cs="宋体"/>
          <w:bCs/>
          <w:kern w:val="0"/>
          <w:sz w:val="24"/>
        </w:rPr>
        <w:t>5.5 投标人及其人员经过采购人的允许，可以踏勘目的进入采购人的项目现场，投标人应对由此次踏勘现场而造成死亡、人身伤害、财产损失、损害以及任何其它损失、损害和引起的费用和开支承担责任。</w:t>
      </w:r>
    </w:p>
    <w:p>
      <w:pPr>
        <w:pStyle w:val="2"/>
        <w:numPr>
          <w:ilvl w:val="255"/>
          <w:numId w:val="0"/>
        </w:numPr>
        <w:spacing w:line="440" w:lineRule="exact"/>
        <w:rPr>
          <w:rFonts w:ascii="宋体"/>
          <w:sz w:val="24"/>
        </w:rPr>
      </w:pPr>
    </w:p>
    <w:p>
      <w:pPr>
        <w:widowControl/>
        <w:shd w:val="clear" w:color="auto" w:fill="FFFFFF"/>
        <w:spacing w:line="440" w:lineRule="exact"/>
        <w:jc w:val="left"/>
        <w:rPr>
          <w:rFonts w:ascii="宋体" w:hAnsi="宋体" w:cs="宋体"/>
          <w:b/>
          <w:kern w:val="0"/>
          <w:sz w:val="24"/>
        </w:rPr>
      </w:pPr>
      <w:r>
        <w:rPr>
          <w:rFonts w:hint="eastAsia" w:ascii="宋体" w:hAnsi="宋体" w:cs="宋体"/>
          <w:b/>
          <w:kern w:val="0"/>
          <w:sz w:val="24"/>
        </w:rPr>
        <w:t>6、技术响应要求</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6.1投标人应在投标文件中列明所投货物包括软件产品的全套（主体、辅材、配件）的品牌、型号、详细配置、技术规格、主要参数、性能说明、功能介绍、具体产地、生产厂家、数量及对应的分项报价（含单价和总价）等。</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6.2投标人应提供投标货物的质量保证说明（应符合各种货物的相关标准）、培训及售后服务承诺。</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6.3投标人应尽可能提供所投主要货物的最新产品彩页、使用手册或技术说明书并加盖投标人公章，产品彩页、使用手册或技术说明书样本必须与所报货物保持一致，并对产品彩页、使用手册或技术说明书资料的真实性及与所报货物的符合性负责。产品彩页、使用手册或技术说明书样本与投标文件文字描述不符时，应明确以哪个为准，并说明理由或提供依据，否则评审委员会将做出不利于投标人的评审。</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6.4投标人须保证采购人在使用该货物或其任何一部分时不受到第三方关于侵犯专利权、商标权或工业设计权等知识产权的指控。如果任何第三方提出侵权指控均与采购人无关，投标人须与第三方交涉并承担可能发生的责任与一切费用。如采购人因此而遭受损失的，投标人应赔偿该损失。</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6.5投标人提供的货物制造标准、安装标准及技术规范等必须符合国家对该类货物规定的标准（标准以有关机构发布的最新版本为准），技术参数与配置要求不低于本招标项目提供的技术参数与配置要求。</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6.6投标设备附有原厂商印制的技术资料的，投标人应在投标文件中附上（中文版，若无中文版，应同时提供中文的翻译材料并对翻译的准确性负责）。</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6.7本次采购的货物，投标人须保证提供的所有货物必须是未经私自拆封、改配，原厂原包装、正规合格、品质优良的产品，技术资料齐全、满足招标文件的基本要求。</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6.8中标人不得将本项目内容部分或全部转包他人，若发现转包，采购人有权取消其中标资格。</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6.9投标人应明确投标货物和采购要求存在正负偏离情况。对照招标文件要求，逐条说明所提供货物和服务已对采购人的技术规格、商务要求做出了实质性的响应，或申明与技术、商务要求条文的偏差和例外并列于《技术规格和商务偏离表》中。投标人若未对采购要求进行逐条响应，评标委员会将做出不利于投标人的评审。</w:t>
      </w:r>
    </w:p>
    <w:p>
      <w:pPr>
        <w:widowControl/>
        <w:shd w:val="clear" w:color="auto" w:fill="FFFFFF"/>
        <w:spacing w:line="440" w:lineRule="exact"/>
        <w:jc w:val="left"/>
        <w:rPr>
          <w:rFonts w:ascii="宋体" w:hAnsi="宋体" w:cs="宋体"/>
          <w:b/>
          <w:bCs/>
          <w:kern w:val="0"/>
          <w:sz w:val="24"/>
        </w:rPr>
      </w:pPr>
      <w:r>
        <w:rPr>
          <w:rFonts w:hint="eastAsia" w:ascii="宋体" w:hAnsi="宋体" w:cs="宋体"/>
          <w:b/>
          <w:bCs/>
          <w:kern w:val="0"/>
          <w:sz w:val="24"/>
        </w:rPr>
        <w:t>以上文件均应加盖投标人公章。</w:t>
      </w:r>
    </w:p>
    <w:p>
      <w:pPr>
        <w:pStyle w:val="2"/>
        <w:numPr>
          <w:ilvl w:val="255"/>
          <w:numId w:val="0"/>
        </w:numPr>
        <w:spacing w:line="440" w:lineRule="exact"/>
        <w:rPr>
          <w:rFonts w:ascii="宋体"/>
          <w:sz w:val="24"/>
        </w:rPr>
      </w:pPr>
    </w:p>
    <w:p>
      <w:pPr>
        <w:pStyle w:val="2"/>
        <w:numPr>
          <w:ilvl w:val="255"/>
          <w:numId w:val="0"/>
        </w:numPr>
        <w:spacing w:line="440" w:lineRule="exact"/>
        <w:rPr>
          <w:rFonts w:ascii="宋体"/>
          <w:b/>
          <w:bCs/>
          <w:sz w:val="24"/>
        </w:rPr>
      </w:pPr>
      <w:r>
        <w:rPr>
          <w:rFonts w:hint="eastAsia" w:ascii="宋体"/>
          <w:b/>
          <w:bCs/>
          <w:sz w:val="24"/>
        </w:rPr>
        <w:t>7、验收标准</w:t>
      </w:r>
    </w:p>
    <w:p>
      <w:pPr>
        <w:pStyle w:val="2"/>
        <w:numPr>
          <w:ilvl w:val="255"/>
          <w:numId w:val="0"/>
        </w:numPr>
        <w:spacing w:line="440" w:lineRule="exact"/>
        <w:rPr>
          <w:rFonts w:ascii="宋体"/>
          <w:sz w:val="24"/>
        </w:rPr>
      </w:pPr>
      <w:r>
        <w:rPr>
          <w:rFonts w:hint="eastAsia" w:ascii="宋体"/>
          <w:sz w:val="24"/>
        </w:rPr>
        <w:t>7.1验收依据：招标文件、投标文件、合同、厂家货物技术标准说明及国家有关的质量标准规定，均为验收依据。</w:t>
      </w:r>
    </w:p>
    <w:p>
      <w:pPr>
        <w:pStyle w:val="2"/>
        <w:numPr>
          <w:ilvl w:val="255"/>
          <w:numId w:val="0"/>
        </w:numPr>
        <w:spacing w:line="440" w:lineRule="exact"/>
        <w:rPr>
          <w:rFonts w:ascii="宋体"/>
          <w:sz w:val="24"/>
        </w:rPr>
      </w:pPr>
      <w:r>
        <w:rPr>
          <w:rFonts w:hint="eastAsia" w:ascii="宋体"/>
          <w:sz w:val="24"/>
        </w:rPr>
        <w:t>7.2货物验收：货物运抵采购人处后由双方对照采购清单及技术要求进行验收。</w:t>
      </w:r>
    </w:p>
    <w:p>
      <w:pPr>
        <w:pStyle w:val="2"/>
        <w:numPr>
          <w:ilvl w:val="255"/>
          <w:numId w:val="0"/>
        </w:numPr>
        <w:spacing w:line="440" w:lineRule="exact"/>
        <w:rPr>
          <w:rFonts w:ascii="宋体"/>
          <w:sz w:val="24"/>
        </w:rPr>
      </w:pPr>
      <w:r>
        <w:rPr>
          <w:rFonts w:hint="eastAsia" w:ascii="宋体"/>
          <w:sz w:val="24"/>
        </w:rPr>
        <w:t>7.3系统验收：中标人根据招标要求进行系统软件及硬件设备安装、调试，性能运行稳定，无重大遗漏问题，全部功能满足要求后，由采购人或政府相关部门进行使用性能方面的验收，以确保设备能符合招标文件及合同约定的要求。验收过程所产生的一切费用由中标人承担。</w:t>
      </w:r>
    </w:p>
    <w:p>
      <w:pPr>
        <w:pStyle w:val="2"/>
        <w:numPr>
          <w:ilvl w:val="255"/>
          <w:numId w:val="0"/>
        </w:numPr>
        <w:spacing w:line="440" w:lineRule="exact"/>
        <w:rPr>
          <w:rFonts w:ascii="宋体"/>
          <w:sz w:val="24"/>
        </w:rPr>
      </w:pPr>
      <w:r>
        <w:rPr>
          <w:rFonts w:hint="eastAsia" w:ascii="宋体" w:cs="宋体"/>
          <w:color w:val="000000"/>
          <w:sz w:val="24"/>
        </w:rPr>
        <w:t>7.4维保服务验收：中标人根据采购人要求提供相应服务后，由采购人及相关部门对其服务成果进行验收。</w:t>
      </w:r>
    </w:p>
    <w:p>
      <w:pPr>
        <w:pStyle w:val="2"/>
        <w:numPr>
          <w:ilvl w:val="255"/>
          <w:numId w:val="0"/>
        </w:numPr>
        <w:spacing w:line="440" w:lineRule="exact"/>
        <w:rPr>
          <w:rFonts w:ascii="宋体"/>
          <w:sz w:val="24"/>
        </w:rPr>
      </w:pPr>
      <w:r>
        <w:rPr>
          <w:rFonts w:hint="eastAsia" w:ascii="宋体"/>
          <w:sz w:val="24"/>
        </w:rPr>
        <w:t>7.5采购人有权委托我国相关具有检验资质的部门、单位、机构针对中标货物的精度、性能进行检验。其检验结果将做为验收标准的组成部分之一。</w:t>
      </w:r>
    </w:p>
    <w:p>
      <w:pPr>
        <w:pStyle w:val="2"/>
        <w:numPr>
          <w:ilvl w:val="255"/>
          <w:numId w:val="0"/>
        </w:numPr>
        <w:spacing w:line="440" w:lineRule="exact"/>
        <w:rPr>
          <w:rFonts w:ascii="宋体"/>
          <w:sz w:val="24"/>
        </w:rPr>
      </w:pPr>
      <w:r>
        <w:rPr>
          <w:rFonts w:hint="eastAsia" w:ascii="宋体"/>
          <w:sz w:val="24"/>
        </w:rPr>
        <w:t>7.6验收时中标人必须派代表参加。</w:t>
      </w:r>
    </w:p>
    <w:p>
      <w:pPr>
        <w:pStyle w:val="2"/>
        <w:numPr>
          <w:ilvl w:val="255"/>
          <w:numId w:val="0"/>
        </w:numPr>
        <w:spacing w:line="440" w:lineRule="exact"/>
        <w:rPr>
          <w:rFonts w:ascii="宋体"/>
          <w:sz w:val="24"/>
        </w:rPr>
      </w:pPr>
    </w:p>
    <w:p>
      <w:pPr>
        <w:widowControl/>
        <w:shd w:val="clear" w:color="auto" w:fill="FFFFFF"/>
        <w:spacing w:line="440" w:lineRule="exact"/>
        <w:jc w:val="left"/>
        <w:rPr>
          <w:rFonts w:ascii="微软雅黑" w:hAnsi="微软雅黑" w:eastAsia="微软雅黑" w:cs="宋体"/>
          <w:b/>
          <w:kern w:val="0"/>
          <w:sz w:val="24"/>
          <w:shd w:val="pct10" w:color="auto" w:fill="FFFFFF"/>
        </w:rPr>
      </w:pPr>
      <w:r>
        <w:rPr>
          <w:rFonts w:hint="eastAsia" w:ascii="宋体" w:hAnsi="宋体" w:cs="宋体"/>
          <w:b/>
          <w:kern w:val="0"/>
          <w:sz w:val="24"/>
        </w:rPr>
        <w:t>8、质保服务要求</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8.1投标人应按照本采购项目特点提供长期良好的售后服务，并在投标文件中提供详细具体的售后服务承诺条款及保证。</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8.2中标人必须负责设备安装到位，包括与该设备相关的实地勘测、装修、运输、装卸、安装、调试等费用（均包括材料和人工费）。本项目为交钥匙工程，安装完成后即可投入使用。以上所需费用包含在投标报价中。</w:t>
      </w:r>
    </w:p>
    <w:p>
      <w:pPr>
        <w:tabs>
          <w:tab w:val="left" w:pos="851"/>
        </w:tabs>
        <w:spacing w:line="440" w:lineRule="exact"/>
        <w:rPr>
          <w:rFonts w:ascii="宋体" w:hAnsi="宋体" w:cs="宋体"/>
          <w:b/>
          <w:bCs/>
          <w:sz w:val="24"/>
        </w:rPr>
      </w:pPr>
      <w:r>
        <w:rPr>
          <w:rFonts w:hint="eastAsia" w:ascii="宋体" w:hAnsi="宋体" w:cs="宋体"/>
          <w:b/>
          <w:bCs/>
          <w:sz w:val="24"/>
        </w:rPr>
        <w:t>★8.3 本项目医用分子筛制氧系统要求投标人提供不少于两年的质保，质保期限自本项目验收合格之日起计算，包括系统维护保养所需的零配件、附件和耗材；质保期到期后，需再提供维保服务三年，但不包括制氧系统维护保养所需的零配件、附件和耗材。</w:t>
      </w:r>
    </w:p>
    <w:p>
      <w:pPr>
        <w:tabs>
          <w:tab w:val="left" w:pos="851"/>
        </w:tabs>
        <w:spacing w:line="440" w:lineRule="exact"/>
        <w:rPr>
          <w:rFonts w:ascii="宋体" w:hAnsi="宋体" w:cs="宋体"/>
          <w:b/>
          <w:bCs/>
          <w:sz w:val="24"/>
        </w:rPr>
      </w:pPr>
      <w:r>
        <w:rPr>
          <w:rFonts w:hint="eastAsia" w:ascii="宋体" w:hAnsi="宋体" w:cs="宋体"/>
          <w:b/>
          <w:bCs/>
          <w:sz w:val="24"/>
        </w:rPr>
        <w:t>★8.4 本次招标项目投标报价需包含厦门大学附属第一医院思明分院现有的医用中心供氧系统、医用中心吸引系统以及各病区的呼叫系统五年维保服务所需的费用，但不包括各系统维护保养所需的零配件、附件和耗材，自制氧系统验收合格之日起开始计算。各投标人应根据本院的实际情况在投标文件中体现出每年的具体维保费用。</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8.5 投标人应具备相应的维护保养服务能力，包括具有本次所投货物的备件、专用设备和专业技术人员，可对设备进行终身维护和修理。</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8.6 为确保医用分子筛制氧机和现有中心供氧系统、中心吸引系统、各病区呼叫系统的稳定正常运行，本项目要求维保人员每星期7天×24小时（即全年连续不间断，持续五年）驻点维保，人数不少于4人24小时轮班制（采购人提供维保工作间，不提供食宿），维保人员接到报修通知后，须立即响应，在10分钟内到场维修。维保期间中标人应对本院的所有医用气体系统实行每年至少一次的全院检查（不包含需更换的零配件、附件和耗材）。所需的费用包含在投标报价中。</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8.7 保修期内实行三包（厂家有更长免费质量保修期限承诺的，按其承诺），其他质量要求应符合国家或行业规定。在保修期内设备运行发生故障，中标人应免费提供咨询、更换损坏的零件和维修等服务并进行常规维护保养工作（并制定常规维护保养计划）。维修人员在24个小时内不能排除故障时，为不影响采购人的正常工作，中标人须提供代用设备或提出经采购人同意的解决方案，所需费用均包含在本次投标报价中。</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8.8 中标人必须保证设备的维修及零配件供应，质保期间不得以任何借口不予修理，否则采购人将有权向中标人索赔。</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8.9 质保期满前1个月内中标人应就所有货物进行一次全面检查，并写出正式报告，如发现潜在问题，应负责排除。如出现质量问题，在质保期内对设备进行维修和零配件的更换。</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8.10 软件升级：中标人应向采购人提供所有软硬件产品的终身软件升级服务。</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8.11 质保期后技术服务内容：质保期满后，中标人仍应提供终身的售后维护服务，维修仅收取零配件费用。</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8.12中标人应提供设备相关的配套技术资料，包括操作手册（中文版）及维修保养手册等。</w:t>
      </w:r>
    </w:p>
    <w:p>
      <w:pPr>
        <w:widowControl/>
        <w:shd w:val="clear" w:color="auto" w:fill="FFFFFF"/>
        <w:spacing w:line="440" w:lineRule="exact"/>
        <w:jc w:val="left"/>
        <w:rPr>
          <w:rFonts w:ascii="宋体" w:hAnsi="宋体" w:cs="宋体"/>
          <w:bCs/>
          <w:sz w:val="24"/>
        </w:rPr>
      </w:pPr>
      <w:r>
        <w:rPr>
          <w:rFonts w:hint="eastAsia" w:ascii="宋体" w:hAnsi="宋体" w:cs="宋体"/>
          <w:bCs/>
          <w:sz w:val="24"/>
        </w:rPr>
        <w:t>8.13中标人必须承诺能长期提供良好的技术支持及备品备件的优惠供应，并列出零备件清单及价格表。</w:t>
      </w:r>
    </w:p>
    <w:p>
      <w:pPr>
        <w:widowControl/>
        <w:shd w:val="clear" w:color="auto" w:fill="FFFFFF"/>
        <w:spacing w:line="440" w:lineRule="exact"/>
        <w:jc w:val="left"/>
        <w:rPr>
          <w:rFonts w:ascii="宋体"/>
          <w:sz w:val="24"/>
        </w:rPr>
      </w:pPr>
      <w:r>
        <w:rPr>
          <w:rFonts w:hint="eastAsia" w:ascii="宋体" w:hAnsi="宋体" w:cs="宋体"/>
          <w:bCs/>
          <w:sz w:val="24"/>
        </w:rPr>
        <w:t>8.14投标人认为有利于采购人的其他优惠条款应单独列明。</w:t>
      </w:r>
    </w:p>
    <w:p>
      <w:pPr>
        <w:pStyle w:val="79"/>
        <w:rPr>
          <w:rFonts w:asciiTheme="minorEastAsia" w:hAnsiTheme="minorEastAsia" w:eastAsiaTheme="minorEastAsia" w:cstheme="minorEastAsia"/>
          <w:sz w:val="24"/>
        </w:rPr>
      </w:pPr>
    </w:p>
    <w:p>
      <w:pPr>
        <w:pStyle w:val="5"/>
        <w:spacing w:beforeLines="0" w:afterLines="0" w:line="440" w:lineRule="exact"/>
        <w:jc w:val="both"/>
        <w:rPr>
          <w:rFonts w:asciiTheme="minorEastAsia" w:hAnsiTheme="minorEastAsia" w:eastAsiaTheme="minorEastAsia" w:cstheme="minorEastAsia"/>
          <w:sz w:val="24"/>
        </w:rPr>
      </w:pPr>
      <w:bookmarkStart w:id="12" w:name="_Toc7277"/>
      <w:r>
        <w:rPr>
          <w:rFonts w:hint="eastAsia" w:asciiTheme="minorEastAsia" w:hAnsiTheme="minorEastAsia" w:eastAsiaTheme="minorEastAsia" w:cstheme="minorEastAsia"/>
          <w:kern w:val="0"/>
          <w:sz w:val="24"/>
          <w:szCs w:val="24"/>
        </w:rPr>
        <w:t>三、商务条件</w:t>
      </w:r>
      <w:r>
        <w:rPr>
          <w:rFonts w:hint="eastAsia" w:asciiTheme="minorEastAsia" w:hAnsiTheme="minorEastAsia" w:eastAsiaTheme="minorEastAsia" w:cstheme="minorEastAsia"/>
          <w:sz w:val="24"/>
        </w:rPr>
        <w:t>（以“★”标示的内容为不允许负偏离的实质性要求）</w:t>
      </w:r>
      <w:bookmarkEnd w:id="12"/>
    </w:p>
    <w:p>
      <w:pPr>
        <w:widowControl/>
        <w:spacing w:line="440" w:lineRule="exact"/>
        <w:jc w:val="lef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包：1</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1、交付地点：福建省厦门市思明区镇海路上古街10号</w:t>
      </w:r>
      <w:r>
        <w:rPr>
          <w:rFonts w:hint="eastAsia" w:asciiTheme="minorEastAsia" w:hAnsiTheme="minorEastAsia" w:cstheme="minorEastAsia"/>
          <w:bCs/>
          <w:kern w:val="0"/>
          <w:sz w:val="24"/>
        </w:rPr>
        <w:t>。</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2、交付时间：合同签订后90天内货到并验收合格交付使用</w:t>
      </w:r>
      <w:r>
        <w:rPr>
          <w:rFonts w:hint="eastAsia" w:asciiTheme="minorEastAsia" w:hAnsiTheme="minorEastAsia" w:cstheme="minorEastAsia"/>
          <w:bCs/>
          <w:kern w:val="0"/>
          <w:sz w:val="24"/>
        </w:rPr>
        <w:t>。</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3、交付条件：</w:t>
      </w:r>
      <w:r>
        <w:rPr>
          <w:rFonts w:hint="eastAsia" w:asciiTheme="minorEastAsia" w:hAnsiTheme="minorEastAsia" w:cstheme="minorEastAsia"/>
          <w:bCs/>
          <w:kern w:val="0"/>
          <w:sz w:val="24"/>
        </w:rPr>
        <w:t>项目</w:t>
      </w:r>
      <w:r>
        <w:rPr>
          <w:rFonts w:hint="eastAsia" w:asciiTheme="minorEastAsia" w:hAnsiTheme="minorEastAsia" w:cstheme="minorEastAsia"/>
          <w:kern w:val="0"/>
          <w:sz w:val="24"/>
        </w:rPr>
        <w:t>验收合格后。</w:t>
      </w:r>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4、是否收取履约保证金：</w:t>
      </w:r>
      <w:r>
        <w:rPr>
          <w:rFonts w:hint="eastAsia" w:asciiTheme="minorEastAsia" w:hAnsiTheme="minorEastAsia" w:eastAsiaTheme="minorEastAsia" w:cstheme="minorEastAsia"/>
          <w:bCs/>
          <w:kern w:val="0"/>
          <w:sz w:val="24"/>
          <w:lang w:val="en-US" w:eastAsia="zh-CN"/>
        </w:rPr>
        <w:t>是</w:t>
      </w:r>
      <w:r>
        <w:rPr>
          <w:rFonts w:hint="eastAsia" w:asciiTheme="minorEastAsia" w:hAnsiTheme="minorEastAsia" w:eastAsiaTheme="minorEastAsia" w:cstheme="minorEastAsia"/>
          <w:bCs/>
          <w:kern w:val="0"/>
          <w:sz w:val="24"/>
        </w:rPr>
        <w:t>。</w:t>
      </w:r>
      <w:r>
        <w:rPr>
          <w:rFonts w:hint="eastAsia" w:ascii="宋体" w:hAnsi="宋体"/>
          <w:sz w:val="24"/>
        </w:rPr>
        <w:t>履约保证金百分比：3%。说明：合同总金额的3%款项作为履约保证金，两年质保期满后，如未发生中标人不履行或不当履行保修责任事项，</w:t>
      </w:r>
      <w:r>
        <w:rPr>
          <w:rFonts w:hint="eastAsia" w:ascii="宋体" w:hAnsi="宋体"/>
          <w:sz w:val="24"/>
          <w:lang w:val="en-US" w:eastAsia="zh-CN"/>
        </w:rPr>
        <w:t>7</w:t>
      </w:r>
      <w:r>
        <w:rPr>
          <w:rFonts w:hint="eastAsia" w:ascii="宋体" w:hAnsi="宋体"/>
          <w:sz w:val="24"/>
        </w:rPr>
        <w:t>个工作日内采购人无息返还给中标人3%款项。</w:t>
      </w:r>
      <w:bookmarkStart w:id="15" w:name="_GoBack"/>
      <w:bookmarkEnd w:id="15"/>
    </w:p>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5、是否邀请投标人参与验收：否。</w:t>
      </w:r>
    </w:p>
    <w:p>
      <w:pPr>
        <w:widowControl/>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bCs/>
          <w:kern w:val="0"/>
          <w:sz w:val="24"/>
        </w:rPr>
        <w:t>6、验收方式数据表格</w:t>
      </w:r>
    </w:p>
    <w:tbl>
      <w:tblPr>
        <w:tblStyle w:val="49"/>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7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验收期次</w:t>
            </w:r>
          </w:p>
        </w:tc>
        <w:tc>
          <w:tcPr>
            <w:tcW w:w="7637"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验收期次说明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w:t>
            </w:r>
          </w:p>
        </w:tc>
        <w:tc>
          <w:tcPr>
            <w:tcW w:w="7637"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项目全部完成后采购人进行验收。</w:t>
            </w:r>
          </w:p>
        </w:tc>
      </w:tr>
    </w:tbl>
    <w:p>
      <w:pPr>
        <w:widowControl/>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7、支付方式数据表格</w:t>
      </w:r>
    </w:p>
    <w:tbl>
      <w:tblPr>
        <w:tblStyle w:val="49"/>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785"/>
        <w:gridCol w:w="5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4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支付期次</w:t>
            </w:r>
          </w:p>
        </w:tc>
        <w:tc>
          <w:tcPr>
            <w:tcW w:w="1785"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支付比例（%）</w:t>
            </w:r>
          </w:p>
        </w:tc>
        <w:tc>
          <w:tcPr>
            <w:tcW w:w="5852"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支付期次说明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4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w:t>
            </w:r>
          </w:p>
        </w:tc>
        <w:tc>
          <w:tcPr>
            <w:tcW w:w="1785" w:type="dxa"/>
            <w:vAlign w:val="center"/>
          </w:tcPr>
          <w:p>
            <w:pPr>
              <w:jc w:val="center"/>
              <w:rPr>
                <w:rFonts w:asciiTheme="minorEastAsia" w:hAnsiTheme="minorEastAsia" w:eastAsiaTheme="minorEastAsia" w:cstheme="minorEastAsia"/>
                <w:kern w:val="0"/>
                <w:sz w:val="24"/>
              </w:rPr>
            </w:pPr>
            <w:r>
              <w:rPr>
                <w:rFonts w:hint="eastAsia" w:ascii="宋体" w:hAnsi="宋体" w:cs="宋体"/>
                <w:sz w:val="24"/>
              </w:rPr>
              <w:t>20</w:t>
            </w:r>
          </w:p>
        </w:tc>
        <w:tc>
          <w:tcPr>
            <w:tcW w:w="5852" w:type="dxa"/>
            <w:vAlign w:val="center"/>
          </w:tcPr>
          <w:p>
            <w:pPr>
              <w:spacing w:line="440" w:lineRule="exact"/>
              <w:rPr>
                <w:rFonts w:ascii="宋体" w:hAnsi="宋体" w:cs="宋体"/>
                <w:sz w:val="24"/>
              </w:rPr>
            </w:pPr>
            <w:r>
              <w:rPr>
                <w:rFonts w:hint="eastAsia" w:ascii="宋体" w:hAnsi="宋体" w:cs="宋体"/>
                <w:sz w:val="24"/>
              </w:rPr>
              <w:t>说明：本项第7点支付部分为医用分子筛制氧机设备采购安装部分的费用。分为4个期次支付，具体如下：</w:t>
            </w:r>
          </w:p>
          <w:p>
            <w:pPr>
              <w:spacing w:line="440" w:lineRule="exact"/>
              <w:rPr>
                <w:rFonts w:asciiTheme="minorEastAsia" w:hAnsiTheme="minorEastAsia" w:eastAsiaTheme="minorEastAsia" w:cstheme="minorEastAsia"/>
                <w:kern w:val="0"/>
                <w:sz w:val="24"/>
              </w:rPr>
            </w:pPr>
            <w:r>
              <w:rPr>
                <w:rFonts w:hint="eastAsia" w:ascii="宋体" w:hAnsi="宋体" w:cs="宋体"/>
                <w:sz w:val="24"/>
              </w:rPr>
              <w:t>双方签订合同后5个工作日内，采购人向中标人支付合同总金额的20%作为备料款。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4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w:t>
            </w:r>
          </w:p>
        </w:tc>
        <w:tc>
          <w:tcPr>
            <w:tcW w:w="1785" w:type="dxa"/>
            <w:vAlign w:val="center"/>
          </w:tcPr>
          <w:p>
            <w:pPr>
              <w:jc w:val="center"/>
              <w:rPr>
                <w:rFonts w:asciiTheme="minorEastAsia" w:hAnsiTheme="minorEastAsia" w:eastAsiaTheme="minorEastAsia" w:cstheme="minorEastAsia"/>
                <w:kern w:val="0"/>
                <w:sz w:val="24"/>
              </w:rPr>
            </w:pPr>
            <w:r>
              <w:rPr>
                <w:rFonts w:hint="eastAsia" w:ascii="宋体" w:hAnsi="宋体" w:cs="宋体"/>
                <w:sz w:val="24"/>
              </w:rPr>
              <w:t>30</w:t>
            </w:r>
          </w:p>
        </w:tc>
        <w:tc>
          <w:tcPr>
            <w:tcW w:w="5852" w:type="dxa"/>
            <w:vAlign w:val="center"/>
          </w:tcPr>
          <w:p>
            <w:pPr>
              <w:spacing w:line="440" w:lineRule="exact"/>
              <w:rPr>
                <w:rFonts w:asciiTheme="minorEastAsia" w:hAnsiTheme="minorEastAsia" w:eastAsiaTheme="minorEastAsia" w:cstheme="minorEastAsia"/>
                <w:kern w:val="0"/>
                <w:sz w:val="24"/>
              </w:rPr>
            </w:pPr>
            <w:r>
              <w:rPr>
                <w:rFonts w:hint="eastAsia" w:ascii="宋体" w:hAnsi="宋体" w:cs="宋体"/>
                <w:sz w:val="24"/>
              </w:rPr>
              <w:t>医用分子筛制氧机等主设备进场并经采购人验收合格后，中标人提供等额正规发票后，付款至合同总价的50%。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4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p>
        </w:tc>
        <w:tc>
          <w:tcPr>
            <w:tcW w:w="1785" w:type="dxa"/>
            <w:vAlign w:val="center"/>
          </w:tcPr>
          <w:p>
            <w:pPr>
              <w:jc w:val="center"/>
              <w:rPr>
                <w:rFonts w:hint="eastAsia" w:eastAsia="宋体" w:asciiTheme="minorEastAsia" w:hAnsiTheme="minorEastAsia" w:cstheme="minorEastAsia"/>
                <w:kern w:val="0"/>
                <w:sz w:val="24"/>
                <w:lang w:eastAsia="zh-CN"/>
              </w:rPr>
            </w:pPr>
            <w:r>
              <w:rPr>
                <w:rFonts w:hint="eastAsia" w:ascii="宋体" w:hAnsi="宋体" w:cs="宋体"/>
                <w:sz w:val="24"/>
              </w:rPr>
              <w:t>4</w:t>
            </w:r>
            <w:r>
              <w:rPr>
                <w:rFonts w:hint="eastAsia" w:ascii="宋体" w:hAnsi="宋体" w:cs="宋体"/>
                <w:sz w:val="24"/>
                <w:lang w:val="en-US" w:eastAsia="zh-CN"/>
              </w:rPr>
              <w:t>7</w:t>
            </w:r>
          </w:p>
        </w:tc>
        <w:tc>
          <w:tcPr>
            <w:tcW w:w="5852" w:type="dxa"/>
            <w:vAlign w:val="center"/>
          </w:tcPr>
          <w:p>
            <w:pPr>
              <w:spacing w:line="440" w:lineRule="exact"/>
              <w:rPr>
                <w:rFonts w:asciiTheme="minorEastAsia" w:hAnsiTheme="minorEastAsia" w:eastAsiaTheme="minorEastAsia" w:cstheme="minorEastAsia"/>
                <w:kern w:val="0"/>
                <w:sz w:val="24"/>
              </w:rPr>
            </w:pPr>
            <w:r>
              <w:rPr>
                <w:rFonts w:hint="eastAsia" w:ascii="宋体" w:hAnsi="宋体" w:cs="宋体"/>
                <w:sz w:val="24"/>
              </w:rPr>
              <w:t>项目竣工经采购人验收合格并提交完整内页资料后，中标人提供等额正规发票后，付款至合同总价的9</w:t>
            </w:r>
            <w:r>
              <w:rPr>
                <w:rFonts w:hint="eastAsia" w:ascii="宋体" w:hAnsi="宋体" w:cs="宋体"/>
                <w:sz w:val="24"/>
                <w:lang w:val="en-US" w:eastAsia="zh-CN"/>
              </w:rPr>
              <w:t>7</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4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p>
        </w:tc>
        <w:tc>
          <w:tcPr>
            <w:tcW w:w="1785" w:type="dxa"/>
            <w:vAlign w:val="center"/>
          </w:tcPr>
          <w:p>
            <w:pPr>
              <w:jc w:val="center"/>
              <w:rPr>
                <w:rFonts w:hint="eastAsia" w:asciiTheme="minorEastAsia" w:hAnsiTheme="minorEastAsia" w:eastAsiaTheme="minorEastAsia" w:cstheme="minorEastAsia"/>
                <w:kern w:val="0"/>
                <w:sz w:val="24"/>
                <w:lang w:eastAsia="zh-CN"/>
              </w:rPr>
            </w:pPr>
            <w:r>
              <w:rPr>
                <w:rFonts w:hint="eastAsia" w:ascii="宋体" w:hAnsi="宋体" w:cs="宋体" w:eastAsiaTheme="minorEastAsia"/>
                <w:sz w:val="24"/>
                <w:lang w:val="en-US" w:eastAsia="zh-CN"/>
              </w:rPr>
              <w:t>3</w:t>
            </w:r>
          </w:p>
        </w:tc>
        <w:tc>
          <w:tcPr>
            <w:tcW w:w="5852" w:type="dxa"/>
            <w:vAlign w:val="center"/>
          </w:tcPr>
          <w:p>
            <w:pPr>
              <w:spacing w:line="440" w:lineRule="exact"/>
              <w:rPr>
                <w:rFonts w:asciiTheme="minorEastAsia" w:hAnsiTheme="minorEastAsia" w:eastAsiaTheme="minorEastAsia" w:cstheme="minorEastAsia"/>
                <w:kern w:val="0"/>
                <w:sz w:val="24"/>
              </w:rPr>
            </w:pPr>
            <w:r>
              <w:rPr>
                <w:rFonts w:hint="eastAsia" w:ascii="宋体" w:hAnsi="宋体" w:cs="宋体"/>
                <w:sz w:val="24"/>
              </w:rPr>
              <w:t>合同总金额的</w:t>
            </w:r>
            <w:r>
              <w:rPr>
                <w:rFonts w:hint="eastAsia" w:ascii="宋体" w:hAnsi="宋体" w:cs="宋体"/>
                <w:sz w:val="24"/>
                <w:lang w:val="en-US" w:eastAsia="zh-CN"/>
              </w:rPr>
              <w:t>3</w:t>
            </w:r>
            <w:r>
              <w:rPr>
                <w:rFonts w:hint="eastAsia" w:ascii="宋体" w:hAnsi="宋体" w:cs="宋体"/>
                <w:sz w:val="24"/>
              </w:rPr>
              <w:t>%款项作为履约保证金，两年质保期满后，如未发生中标人不履行或不当履行保修责任事项，</w:t>
            </w:r>
            <w:r>
              <w:rPr>
                <w:rFonts w:hint="eastAsia" w:ascii="宋体" w:hAnsi="宋体" w:cs="宋体"/>
                <w:sz w:val="24"/>
                <w:lang w:val="en-US" w:eastAsia="zh-CN"/>
              </w:rPr>
              <w:t>7</w:t>
            </w:r>
            <w:r>
              <w:rPr>
                <w:rFonts w:hint="eastAsia" w:ascii="宋体" w:hAnsi="宋体" w:cs="宋体"/>
                <w:sz w:val="24"/>
              </w:rPr>
              <w:t>个工作日内采购人无息返还给中标人</w:t>
            </w:r>
            <w:r>
              <w:rPr>
                <w:rFonts w:hint="eastAsia" w:ascii="宋体" w:hAnsi="宋体" w:cs="宋体"/>
                <w:sz w:val="24"/>
                <w:lang w:val="en-US" w:eastAsia="zh-CN"/>
              </w:rPr>
              <w:t>3</w:t>
            </w:r>
            <w:r>
              <w:rPr>
                <w:rFonts w:hint="eastAsia" w:ascii="宋体" w:hAnsi="宋体" w:cs="宋体"/>
                <w:sz w:val="24"/>
              </w:rPr>
              <w:t>%款项。</w:t>
            </w:r>
          </w:p>
        </w:tc>
      </w:tr>
    </w:tbl>
    <w:p>
      <w:pPr>
        <w:widowControl/>
        <w:shd w:val="clear" w:color="auto" w:fill="FFFFFF"/>
        <w:spacing w:line="440" w:lineRule="exact"/>
        <w:jc w:val="left"/>
        <w:rPr>
          <w:rFonts w:ascii="宋体" w:hAnsi="宋体" w:cs="宋体"/>
          <w:bCs/>
          <w:kern w:val="0"/>
          <w:sz w:val="24"/>
        </w:rPr>
      </w:pPr>
      <w:r>
        <w:rPr>
          <w:rFonts w:hint="eastAsia" w:ascii="宋体" w:hAnsi="宋体" w:cs="宋体"/>
          <w:bCs/>
          <w:kern w:val="0"/>
          <w:sz w:val="24"/>
        </w:rPr>
        <w:t>8、维保服务部分费用支付方式数据表格</w:t>
      </w:r>
    </w:p>
    <w:tbl>
      <w:tblPr>
        <w:tblStyle w:val="49"/>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785"/>
        <w:gridCol w:w="5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4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支付期次</w:t>
            </w:r>
          </w:p>
        </w:tc>
        <w:tc>
          <w:tcPr>
            <w:tcW w:w="1785"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支付比例（%）</w:t>
            </w:r>
          </w:p>
        </w:tc>
        <w:tc>
          <w:tcPr>
            <w:tcW w:w="5852"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支付期次说明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49" w:type="dxa"/>
            <w:vAlign w:val="center"/>
          </w:tcPr>
          <w:p>
            <w:pPr>
              <w:widowControl/>
              <w:spacing w:line="44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w:t>
            </w:r>
          </w:p>
        </w:tc>
        <w:tc>
          <w:tcPr>
            <w:tcW w:w="1785" w:type="dxa"/>
            <w:vAlign w:val="center"/>
          </w:tcPr>
          <w:p>
            <w:pPr>
              <w:jc w:val="center"/>
              <w:rPr>
                <w:rFonts w:asciiTheme="minorEastAsia" w:hAnsiTheme="minorEastAsia" w:eastAsiaTheme="minorEastAsia" w:cstheme="minorEastAsia"/>
                <w:kern w:val="0"/>
                <w:sz w:val="24"/>
              </w:rPr>
            </w:pPr>
            <w:r>
              <w:rPr>
                <w:rFonts w:hint="eastAsia" w:ascii="宋体" w:hAnsi="宋体" w:cs="宋体"/>
                <w:sz w:val="24"/>
              </w:rPr>
              <w:t>100</w:t>
            </w:r>
          </w:p>
        </w:tc>
        <w:tc>
          <w:tcPr>
            <w:tcW w:w="5852" w:type="dxa"/>
            <w:vAlign w:val="center"/>
          </w:tcPr>
          <w:p>
            <w:pPr>
              <w:spacing w:line="440" w:lineRule="exact"/>
              <w:rPr>
                <w:rFonts w:asciiTheme="minorEastAsia" w:hAnsiTheme="minorEastAsia" w:eastAsiaTheme="minorEastAsia" w:cstheme="minorEastAsia"/>
                <w:kern w:val="0"/>
                <w:sz w:val="24"/>
              </w:rPr>
            </w:pPr>
            <w:r>
              <w:rPr>
                <w:rFonts w:hint="eastAsia" w:ascii="宋体" w:hAnsi="宋体" w:cs="宋体"/>
                <w:sz w:val="24"/>
              </w:rPr>
              <w:t>针对厦门大学附属第一医院思明分院现有的医用中心供氧系统、医用中心吸引系统以及各病区的呼叫系统维保服务，此部分费用根据中标人的维保报价进行支付，按合同约定时间每年全额支付一次，支付至五年维保期满止。</w:t>
            </w:r>
          </w:p>
        </w:tc>
      </w:tr>
    </w:tbl>
    <w:p>
      <w:pPr>
        <w:pStyle w:val="2"/>
        <w:ind w:firstLine="400"/>
      </w:pPr>
    </w:p>
    <w:p>
      <w:pPr>
        <w:pStyle w:val="79"/>
      </w:pPr>
    </w:p>
    <w:p>
      <w:pPr>
        <w:widowControl/>
        <w:shd w:val="clear" w:color="auto" w:fill="FFFFFF"/>
        <w:spacing w:line="440" w:lineRule="exact"/>
        <w:jc w:val="left"/>
        <w:rPr>
          <w:rFonts w:ascii="宋体" w:hAnsi="宋体" w:cs="宋体"/>
          <w:b/>
          <w:kern w:val="0"/>
          <w:sz w:val="24"/>
        </w:rPr>
      </w:pPr>
      <w:r>
        <w:rPr>
          <w:rFonts w:hint="eastAsia" w:ascii="宋体" w:hAnsi="宋体" w:cs="宋体"/>
          <w:b/>
          <w:kern w:val="0"/>
          <w:sz w:val="24"/>
        </w:rPr>
        <w:t>9、商务响应要求</w:t>
      </w:r>
    </w:p>
    <w:p>
      <w:pPr>
        <w:widowControl/>
        <w:shd w:val="clear" w:color="auto" w:fill="FFFFFF"/>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9.1投标人需具备相应的压力管道及压力容器的施工安装能力，并提供特种设备安装改造维修许可证（压力管道GC2级）或特种设备生产许可证（压力管道GC2级），特种设备安装改造维修许可证（压力容器安装1级）等证书扫描件。</w:t>
      </w:r>
    </w:p>
    <w:p>
      <w:pPr>
        <w:pStyle w:val="2"/>
        <w:spacing w:line="440" w:lineRule="exact"/>
        <w:ind w:left="0" w:leftChars="0" w:firstLine="0" w:firstLineChars="0"/>
        <w:rPr>
          <w:rFonts w:eastAsiaTheme="minorEastAsia"/>
          <w:sz w:val="24"/>
        </w:rPr>
      </w:pPr>
      <w:r>
        <w:rPr>
          <w:rFonts w:hint="eastAsia" w:asciiTheme="minorEastAsia" w:hAnsiTheme="minorEastAsia" w:eastAsiaTheme="minorEastAsia" w:cstheme="minorEastAsia"/>
          <w:bCs/>
          <w:sz w:val="24"/>
        </w:rPr>
        <w:t xml:space="preserve">9.2 </w:t>
      </w:r>
      <w:r>
        <w:rPr>
          <w:rFonts w:hint="eastAsia" w:asciiTheme="minorEastAsia" w:hAnsiTheme="minorEastAsia" w:eastAsiaTheme="minorEastAsia" w:cstheme="minorEastAsia"/>
          <w:sz w:val="24"/>
        </w:rPr>
        <w:t>投标人拟投入本项目的安装人员需具有压力容器操作许可证（R1），并提供证书扫描件。</w:t>
      </w:r>
    </w:p>
    <w:p>
      <w:pPr>
        <w:widowControl/>
        <w:shd w:val="clear" w:color="auto" w:fill="FFFFFF"/>
        <w:spacing w:line="440" w:lineRule="exact"/>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9.3投标人需提供有效期内的</w:t>
      </w:r>
      <w:r>
        <w:rPr>
          <w:rFonts w:hint="eastAsia" w:asciiTheme="minorEastAsia" w:hAnsiTheme="minorEastAsia" w:eastAsiaTheme="minorEastAsia" w:cstheme="minorEastAsia"/>
          <w:bCs/>
          <w:sz w:val="24"/>
        </w:rPr>
        <w:t>医疗器械质量管理体系认证</w:t>
      </w:r>
      <w:r>
        <w:rPr>
          <w:rFonts w:hint="eastAsia" w:asciiTheme="minorEastAsia" w:hAnsiTheme="minorEastAsia" w:eastAsiaTheme="minorEastAsia" w:cstheme="minorEastAsia"/>
          <w:bCs/>
          <w:kern w:val="0"/>
          <w:sz w:val="24"/>
        </w:rPr>
        <w:t>、环境管理体系认证、职业健康安全管理体系认证，并提供相关证明材料。</w:t>
      </w:r>
    </w:p>
    <w:p>
      <w:pPr>
        <w:pStyle w:val="2"/>
        <w:spacing w:line="440" w:lineRule="exact"/>
        <w:ind w:left="0" w:leftChars="0" w:firstLine="0" w:firstLineChars="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9.4投标人应根据项目要求，提供售后服务方案、应急服务方案、值班及设备维修保养服务等方案。</w:t>
      </w:r>
    </w:p>
    <w:p>
      <w:pPr>
        <w:widowControl/>
        <w:shd w:val="clear" w:color="auto" w:fill="FFFFFF"/>
        <w:spacing w:line="440" w:lineRule="exact"/>
        <w:jc w:val="left"/>
        <w:rPr>
          <w:rFonts w:ascii="宋体" w:hAnsi="宋体" w:cs="宋体"/>
          <w:b/>
          <w:kern w:val="0"/>
          <w:sz w:val="24"/>
        </w:rPr>
      </w:pPr>
    </w:p>
    <w:p>
      <w:pPr>
        <w:widowControl/>
        <w:shd w:val="clear" w:color="auto" w:fill="FFFFFF"/>
        <w:spacing w:line="440" w:lineRule="exact"/>
        <w:jc w:val="left"/>
        <w:rPr>
          <w:rFonts w:ascii="宋体" w:hAnsi="宋体" w:cs="宋体"/>
          <w:b/>
          <w:kern w:val="0"/>
          <w:sz w:val="24"/>
        </w:rPr>
      </w:pPr>
      <w:r>
        <w:rPr>
          <w:rFonts w:hint="eastAsia" w:ascii="宋体" w:hAnsi="宋体" w:cs="宋体"/>
          <w:b/>
          <w:kern w:val="0"/>
          <w:sz w:val="24"/>
        </w:rPr>
        <w:t>10、投标报价要求</w:t>
      </w:r>
    </w:p>
    <w:p>
      <w:pPr>
        <w:widowControl/>
        <w:shd w:val="clear" w:color="auto" w:fill="FFFFFF"/>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10.1本项目为整体招标项目，投标人投标时对项目中所有的内容必须完整响应，否则将视为无效投标。</w:t>
      </w:r>
    </w:p>
    <w:p>
      <w:pPr>
        <w:widowControl/>
        <w:shd w:val="clear" w:color="auto" w:fill="FFFFFF"/>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10.2本次招标报价应以人民币为货币单位，应分单价、小计和总价。</w:t>
      </w:r>
    </w:p>
    <w:p>
      <w:pPr>
        <w:widowControl/>
        <w:shd w:val="clear" w:color="auto" w:fill="FFFFFF"/>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10.3投标总报价为投标货物经采购人验收合格并交付使用所有可能发生的费用，包括</w:t>
      </w:r>
      <w:r>
        <w:rPr>
          <w:rFonts w:hint="eastAsia" w:asciiTheme="minorEastAsia" w:hAnsiTheme="minorEastAsia" w:eastAsiaTheme="minorEastAsia" w:cstheme="minorEastAsia"/>
          <w:sz w:val="24"/>
        </w:rPr>
        <w:t>医用分子筛制氧机机房建设（机房建设需符合使用要求，需综合考虑安全及防噪音等因素）及设备材料的采购、运输、装卸、</w:t>
      </w:r>
      <w:r>
        <w:rPr>
          <w:rFonts w:hint="eastAsia" w:asciiTheme="minorEastAsia" w:hAnsiTheme="minorEastAsia" w:eastAsiaTheme="minorEastAsia" w:cstheme="minorEastAsia"/>
          <w:kern w:val="0"/>
          <w:sz w:val="24"/>
        </w:rPr>
        <w:t>软硬件产品安装调试、保险费、采购保管、货物检验检测、操作人员培训、税收以及售后服务，以及</w:t>
      </w:r>
      <w:r>
        <w:rPr>
          <w:rFonts w:hint="eastAsia" w:ascii="宋体" w:hAnsi="宋体" w:cs="宋体"/>
          <w:kern w:val="0"/>
          <w:sz w:val="24"/>
        </w:rPr>
        <w:t>思明分院现有的医用中心供氧系统、医用中心吸引系统以及各病区的呼叫系统</w:t>
      </w:r>
      <w:r>
        <w:rPr>
          <w:rFonts w:hint="eastAsia" w:asciiTheme="minorEastAsia" w:hAnsiTheme="minorEastAsia" w:eastAsiaTheme="minorEastAsia" w:cstheme="minorEastAsia"/>
          <w:kern w:val="0"/>
          <w:sz w:val="24"/>
        </w:rPr>
        <w:t>维保服务等一切费用。</w:t>
      </w:r>
    </w:p>
    <w:p>
      <w:pPr>
        <w:pStyle w:val="2"/>
        <w:spacing w:line="440" w:lineRule="exact"/>
        <w:ind w:left="0" w:leftChars="0" w:firstLine="0" w:firstLineChars="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10.4 本项目医用分子筛制氧机设备安装部分最高限价为人民币壹佰陆拾万元整（¥1600000.00），维保服务部分最高限价为人民币壹佰万元整（¥1000000.00）。投标报价超出任一部分最高限价的为无效投标。</w:t>
      </w:r>
    </w:p>
    <w:p>
      <w:pPr>
        <w:widowControl/>
        <w:shd w:val="clear" w:color="auto" w:fill="FFFFFF"/>
        <w:spacing w:line="440" w:lineRule="exac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10.5 投标人应在投标文件报价明细中具体列明</w:t>
      </w:r>
      <w:r>
        <w:rPr>
          <w:rFonts w:hint="eastAsia" w:asciiTheme="minorEastAsia" w:hAnsiTheme="minorEastAsia" w:eastAsiaTheme="minorEastAsia" w:cstheme="minorEastAsia"/>
          <w:sz w:val="24"/>
        </w:rPr>
        <w:t>医用分子筛制氧机设备安装部分及维保服务部分等两个部分分别的报价总价及其报价明细。</w:t>
      </w:r>
    </w:p>
    <w:p>
      <w:pPr>
        <w:widowControl/>
        <w:shd w:val="clear" w:color="auto" w:fill="FFFFFF"/>
        <w:spacing w:line="440" w:lineRule="exact"/>
        <w:jc w:val="left"/>
        <w:rPr>
          <w:rFonts w:ascii="宋体" w:hAnsi="宋体" w:cs="宋体"/>
          <w:kern w:val="0"/>
          <w:sz w:val="24"/>
        </w:rPr>
      </w:pPr>
      <w:r>
        <w:rPr>
          <w:rFonts w:hint="eastAsia" w:ascii="宋体" w:hAnsi="宋体" w:cs="宋体"/>
          <w:kern w:val="0"/>
          <w:sz w:val="24"/>
        </w:rPr>
        <w:t>10.6 投标人漏报的单价或每单价报价中漏报、少报的费用，视为此项费用已隐含在投标报价中，中标后不得再向采购人收取任何费用。</w:t>
      </w:r>
    </w:p>
    <w:p>
      <w:pPr>
        <w:widowControl/>
        <w:spacing w:line="440" w:lineRule="exact"/>
        <w:jc w:val="left"/>
        <w:rPr>
          <w:rFonts w:ascii="宋体" w:hAnsi="宋体"/>
          <w:sz w:val="24"/>
        </w:rPr>
      </w:pPr>
      <w:r>
        <w:rPr>
          <w:rFonts w:hint="eastAsia" w:ascii="宋体" w:hAnsi="宋体" w:cs="宋体"/>
          <w:kern w:val="0"/>
          <w:sz w:val="24"/>
        </w:rPr>
        <w:t>10.7 投标人对每一种货物只能有一个报价，采购单位不接受有选择的报价。</w:t>
      </w:r>
      <w:r>
        <w:rPr>
          <w:rFonts w:ascii="宋体" w:hAnsi="宋体" w:cs="宋体"/>
          <w:kern w:val="0"/>
          <w:sz w:val="24"/>
        </w:rPr>
        <w:t> </w:t>
      </w:r>
    </w:p>
    <w:p>
      <w:pPr>
        <w:pStyle w:val="79"/>
      </w:pPr>
    </w:p>
    <w:p>
      <w:pPr>
        <w:widowControl/>
        <w:shd w:val="clear" w:color="auto" w:fill="FFFFFF"/>
        <w:spacing w:line="440" w:lineRule="exact"/>
        <w:jc w:val="left"/>
        <w:rPr>
          <w:rFonts w:ascii="宋体" w:hAnsi="宋体" w:cs="宋体"/>
          <w:b/>
          <w:kern w:val="0"/>
          <w:sz w:val="24"/>
        </w:rPr>
      </w:pPr>
      <w:r>
        <w:rPr>
          <w:rFonts w:hint="eastAsia" w:ascii="宋体" w:hAnsi="宋体" w:cs="宋体"/>
          <w:b/>
          <w:kern w:val="0"/>
          <w:sz w:val="24"/>
        </w:rPr>
        <w:t>11、专利、技术转让和知识产权要求</w:t>
      </w:r>
    </w:p>
    <w:p>
      <w:pPr>
        <w:widowControl/>
        <w:shd w:val="clear" w:color="auto" w:fill="FFFFFF"/>
        <w:spacing w:line="440" w:lineRule="exact"/>
        <w:jc w:val="left"/>
        <w:rPr>
          <w:rFonts w:asciiTheme="minorEastAsia" w:hAnsiTheme="minorEastAsia" w:cstheme="minorEastAsia"/>
          <w:b/>
          <w:bCs/>
          <w:kern w:val="0"/>
          <w:sz w:val="24"/>
        </w:rPr>
      </w:pPr>
      <w:r>
        <w:rPr>
          <w:rFonts w:hint="eastAsia" w:ascii="宋体" w:hAnsi="宋体" w:cs="宋体"/>
          <w:kern w:val="0"/>
          <w:sz w:val="24"/>
        </w:rPr>
        <w:t>11.1中标人提供的采购标的应符合国家知识产权法律、法规的规定且非假冒伪劣品；中标人还应保证招标人不受到第三方关于侵犯知识产权及专 利权、商 标权或工业设计权等知识产权方面的指控，任何第三方如果提出此方面指控均与招标人无关，中标人应与第三方交涉，并承担可能发生的一切法律责任、费用和后果；若招标人因此而遭致损失，则中标人应赔偿该损失。</w:t>
      </w:r>
    </w:p>
    <w:p>
      <w:pPr>
        <w:widowControl/>
        <w:spacing w:line="440" w:lineRule="exact"/>
        <w:jc w:val="left"/>
        <w:rPr>
          <w:rFonts w:asciiTheme="minorEastAsia" w:hAnsiTheme="minorEastAsia" w:eastAsiaTheme="minorEastAsia" w:cstheme="minorEastAsia"/>
          <w:b/>
          <w:bCs/>
          <w:kern w:val="0"/>
          <w:sz w:val="24"/>
        </w:rPr>
      </w:pPr>
    </w:p>
    <w:p>
      <w:pPr>
        <w:widowControl/>
        <w:spacing w:line="440" w:lineRule="exact"/>
        <w:jc w:val="lef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四、其他事项</w:t>
      </w:r>
    </w:p>
    <w:p>
      <w:pPr>
        <w:widowControl/>
        <w:spacing w:line="440" w:lineRule="exact"/>
        <w:jc w:val="left"/>
        <w:rPr>
          <w:rFonts w:cs="宋体" w:asciiTheme="minorEastAsia" w:hAnsiTheme="minorEastAsia" w:eastAsiaTheme="minorEastAsia"/>
          <w:kern w:val="0"/>
          <w:sz w:val="24"/>
        </w:rPr>
      </w:pPr>
      <w:r>
        <w:rPr>
          <w:rFonts w:cs="宋体" w:asciiTheme="minorEastAsia" w:hAnsiTheme="minorEastAsia" w:eastAsiaTheme="minorEastAsia"/>
          <w:kern w:val="0"/>
          <w:sz w:val="24"/>
        </w:rPr>
        <w:t>1、除招标文件另有规定外，若出现有关法律、法规和规章有强制性规定但招标文件未列明的情形，则投标人应按照有关法律、法规和规章强制性规定执行。</w:t>
      </w:r>
    </w:p>
    <w:p>
      <w:pPr>
        <w:widowControl/>
        <w:spacing w:line="4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lang w:val="en-US" w:eastAsia="zh-CN"/>
        </w:rPr>
        <w:t>2、</w:t>
      </w:r>
      <w:r>
        <w:rPr>
          <w:rFonts w:cs="宋体" w:asciiTheme="minorEastAsia" w:hAnsiTheme="minorEastAsia" w:eastAsiaTheme="minorEastAsia"/>
          <w:kern w:val="0"/>
          <w:sz w:val="24"/>
        </w:rPr>
        <w:t>其他：根据</w:t>
      </w:r>
      <w:r>
        <w:rPr>
          <w:rFonts w:hint="eastAsia" w:cs="宋体" w:asciiTheme="minorEastAsia" w:hAnsiTheme="minorEastAsia" w:eastAsiaTheme="minorEastAsia"/>
          <w:kern w:val="0"/>
          <w:sz w:val="24"/>
        </w:rPr>
        <w:t>新冠肺炎疫情防控工作要求，投标人进入厦门市行政服务中心须佩戴口罩、测量体温、出示健康码（绿码），中、高风险地区的人员，应符合来闽的疫情防控要求，并持有本人 72 小时内核酸检测阴性结果的报告单。请投标人根据疫情防控要求提前做好准备，并确保到场人员符合要求。因投标人代表自身原因导致无法进入厦门市行政服务中心的，将无法参与投标。</w:t>
      </w:r>
    </w:p>
    <w:p>
      <w:pPr>
        <w:rPr>
          <w:kern w:val="0"/>
        </w:rPr>
      </w:pPr>
    </w:p>
    <w:p>
      <w:pPr>
        <w:sectPr>
          <w:pgSz w:w="11906" w:h="16838"/>
          <w:pgMar w:top="1418" w:right="1418" w:bottom="1418" w:left="1418" w:header="851" w:footer="992" w:gutter="0"/>
          <w:cols w:space="720" w:num="1"/>
          <w:titlePg/>
          <w:docGrid w:linePitch="312" w:charSpace="0"/>
        </w:sectPr>
      </w:pPr>
    </w:p>
    <w:p>
      <w:pPr>
        <w:pStyle w:val="4"/>
        <w:spacing w:before="326" w:after="326"/>
        <w:rPr>
          <w:rFonts w:ascii="宋体" w:hAnsi="宋体"/>
          <w:sz w:val="24"/>
        </w:rPr>
      </w:pPr>
      <w:bookmarkStart w:id="13" w:name="_Toc8661"/>
      <w:r>
        <w:t>第六章采购合同（参考文本）</w:t>
      </w:r>
      <w:bookmarkEnd w:id="13"/>
    </w:p>
    <w:p>
      <w:pPr>
        <w:pStyle w:val="39"/>
        <w:widowControl/>
        <w:spacing w:before="75" w:after="75"/>
        <w:jc w:val="center"/>
        <w:rPr>
          <w:rFonts w:ascii="微软雅黑" w:hAnsi="微软雅黑" w:eastAsia="微软雅黑" w:cs="微软雅黑"/>
          <w:color w:val="000000"/>
          <w:sz w:val="27"/>
          <w:szCs w:val="27"/>
        </w:rPr>
      </w:pPr>
      <w:r>
        <w:rPr>
          <w:rStyle w:val="41"/>
          <w:rFonts w:ascii="宋体" w:hAnsi="宋体" w:cs="宋体"/>
          <w:color w:val="000000"/>
        </w:rPr>
        <w:t>编制说明</w:t>
      </w:r>
    </w:p>
    <w:p>
      <w:pPr>
        <w:pStyle w:val="39"/>
        <w:widowControl/>
        <w:spacing w:before="75" w:after="75" w:line="440" w:lineRule="exact"/>
        <w:rPr>
          <w:rFonts w:ascii="微软雅黑" w:hAnsi="微软雅黑" w:eastAsia="微软雅黑" w:cs="微软雅黑"/>
          <w:color w:val="000000"/>
          <w:sz w:val="27"/>
          <w:szCs w:val="27"/>
        </w:rPr>
      </w:pPr>
      <w:r>
        <w:rPr>
          <w:rStyle w:val="41"/>
          <w:rFonts w:hint="eastAsia" w:ascii="宋体" w:hAnsi="宋体" w:cs="宋体"/>
          <w:color w:val="000000"/>
        </w:rPr>
        <w:t>1、签订合同应遵守政府采购法、合同法。</w:t>
      </w:r>
    </w:p>
    <w:p>
      <w:pPr>
        <w:pStyle w:val="39"/>
        <w:widowControl/>
        <w:spacing w:before="75" w:after="75" w:line="440" w:lineRule="exact"/>
        <w:rPr>
          <w:rFonts w:ascii="微软雅黑" w:hAnsi="微软雅黑" w:eastAsia="微软雅黑" w:cs="微软雅黑"/>
          <w:color w:val="000000"/>
          <w:sz w:val="27"/>
          <w:szCs w:val="27"/>
        </w:rPr>
      </w:pPr>
      <w:r>
        <w:rPr>
          <w:rStyle w:val="41"/>
          <w:rFonts w:hint="eastAsia" w:ascii="宋体" w:hAnsi="宋体" w:cs="宋体"/>
          <w:color w:val="000000"/>
        </w:rPr>
        <w:t>2、签订合同时，采购人与中标人应结合招标文件第五章规定填列相应内容。招标文件第五章已有规定的，双方均不得变更或调整；招标文件第五章未作规定的，双方可通过友好协商进行约定。</w:t>
      </w:r>
    </w:p>
    <w:p>
      <w:pPr>
        <w:pStyle w:val="39"/>
        <w:widowControl/>
        <w:spacing w:before="75" w:after="75" w:line="440" w:lineRule="exact"/>
        <w:rPr>
          <w:rFonts w:ascii="微软雅黑" w:hAnsi="微软雅黑" w:eastAsia="微软雅黑" w:cs="微软雅黑"/>
          <w:color w:val="000000"/>
          <w:sz w:val="27"/>
          <w:szCs w:val="27"/>
        </w:rPr>
      </w:pPr>
      <w:r>
        <w:rPr>
          <w:rStyle w:val="41"/>
          <w:rFonts w:hint="eastAsia" w:ascii="宋体" w:hAnsi="宋体" w:cs="宋体"/>
          <w:color w:val="000000"/>
        </w:rPr>
        <w:t>3、国家有关部门对若干合同有规范文本的，可使用相应合同文本。</w:t>
      </w:r>
    </w:p>
    <w:p>
      <w:pPr>
        <w:pStyle w:val="39"/>
        <w:widowControl/>
        <w:spacing w:before="75" w:after="75"/>
        <w:rPr>
          <w:rFonts w:ascii="微软雅黑" w:hAnsi="微软雅黑" w:eastAsia="微软雅黑" w:cs="微软雅黑"/>
          <w:color w:val="000000"/>
          <w:sz w:val="27"/>
          <w:szCs w:val="27"/>
        </w:rPr>
      </w:pPr>
    </w:p>
    <w:p>
      <w:pPr>
        <w:pStyle w:val="39"/>
        <w:widowControl/>
        <w:spacing w:before="75" w:after="75"/>
        <w:rPr>
          <w:rFonts w:ascii="微软雅黑" w:hAnsi="微软雅黑" w:eastAsia="微软雅黑" w:cs="微软雅黑"/>
          <w:color w:val="000000"/>
          <w:sz w:val="27"/>
          <w:szCs w:val="27"/>
        </w:rPr>
      </w:pPr>
      <w:r>
        <w:rPr>
          <w:rFonts w:hint="eastAsia" w:ascii="宋体" w:hAnsi="宋体" w:cs="宋体"/>
          <w:color w:val="000000"/>
        </w:rPr>
        <w:t>甲方：</w:t>
      </w:r>
      <w:r>
        <w:rPr>
          <w:rFonts w:hint="eastAsia" w:ascii="宋体" w:hAnsi="宋体" w:cs="宋体"/>
          <w:color w:val="000000"/>
          <w:u w:val="single"/>
        </w:rPr>
        <w:t>（采购人全称）</w:t>
      </w:r>
    </w:p>
    <w:p>
      <w:pPr>
        <w:pStyle w:val="39"/>
        <w:widowControl/>
        <w:spacing w:before="75" w:after="75"/>
        <w:rPr>
          <w:rFonts w:ascii="微软雅黑" w:hAnsi="微软雅黑" w:eastAsia="微软雅黑" w:cs="微软雅黑"/>
          <w:color w:val="000000"/>
          <w:sz w:val="27"/>
          <w:szCs w:val="27"/>
        </w:rPr>
      </w:pPr>
      <w:r>
        <w:rPr>
          <w:rFonts w:hint="eastAsia" w:ascii="宋体" w:hAnsi="宋体" w:cs="宋体"/>
          <w:color w:val="000000"/>
        </w:rPr>
        <w:t>乙方：</w:t>
      </w:r>
      <w:r>
        <w:rPr>
          <w:rFonts w:hint="eastAsia" w:ascii="宋体" w:hAnsi="宋体" w:cs="宋体"/>
          <w:color w:val="000000"/>
          <w:u w:val="single"/>
        </w:rPr>
        <w:t>（中标人全称）</w:t>
      </w:r>
    </w:p>
    <w:p>
      <w:pPr>
        <w:pStyle w:val="39"/>
        <w:widowControl/>
        <w:spacing w:before="75" w:after="75"/>
        <w:rPr>
          <w:rFonts w:ascii="微软雅黑" w:hAnsi="微软雅黑" w:eastAsia="微软雅黑" w:cs="微软雅黑"/>
          <w:color w:val="000000"/>
          <w:sz w:val="27"/>
          <w:szCs w:val="27"/>
        </w:rPr>
      </w:pPr>
      <w:r>
        <w:rPr>
          <w:rFonts w:hint="eastAsia" w:ascii="宋体" w:hAnsi="宋体" w:cs="宋体"/>
          <w:color w:val="000000"/>
        </w:rPr>
        <w:t> </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根据招标编号为</w:t>
      </w:r>
      <w:r>
        <w:rPr>
          <w:rFonts w:hint="eastAsia" w:ascii="宋体" w:hAnsi="宋体" w:cs="宋体"/>
          <w:color w:val="000000"/>
          <w:u w:val="single"/>
        </w:rPr>
        <w:t>            </w:t>
      </w:r>
      <w:r>
        <w:rPr>
          <w:rFonts w:hint="eastAsia" w:ascii="宋体" w:hAnsi="宋体" w:cs="宋体"/>
          <w:color w:val="000000"/>
        </w:rPr>
        <w:t>的</w:t>
      </w:r>
      <w:r>
        <w:rPr>
          <w:rFonts w:hint="eastAsia" w:ascii="宋体" w:hAnsi="宋体" w:cs="宋体"/>
          <w:color w:val="000000"/>
          <w:u w:val="single"/>
        </w:rPr>
        <w:t>（填写“项目名称”）</w:t>
      </w:r>
      <w:r>
        <w:rPr>
          <w:rFonts w:hint="eastAsia" w:ascii="宋体" w:hAnsi="宋体" w:cs="宋体"/>
          <w:color w:val="000000"/>
        </w:rPr>
        <w:t>项目（以下简称：“本项目”）的招标结果，乙方为中标人。现经甲乙双方友好协商，就以下事项达成一致并签订本合同：</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1、下列合同文件是构成本合同不可分割的部分：</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1.1合同条款；</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1.2招标文件、乙方的投标文件；</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1.3其他文件或材料：□无。□</w:t>
      </w:r>
      <w:r>
        <w:rPr>
          <w:rFonts w:hint="eastAsia" w:ascii="宋体" w:hAnsi="宋体" w:cs="宋体"/>
          <w:color w:val="000000"/>
          <w:u w:val="single"/>
        </w:rPr>
        <w:t>（按照实际情况编制填写需要增加的内容）</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2、合同标的</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u w:val="single"/>
        </w:rPr>
        <w:t>（按照实际情况编制填写，可以是表格或文字描述）</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3、合同总金额</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3.1合同总金额为人民币大写：</w:t>
      </w:r>
      <w:r>
        <w:rPr>
          <w:rFonts w:hint="eastAsia" w:ascii="宋体" w:hAnsi="宋体" w:cs="宋体"/>
          <w:color w:val="000000"/>
          <w:u w:val="single"/>
        </w:rPr>
        <w:t>              </w:t>
      </w:r>
      <w:r>
        <w:rPr>
          <w:rFonts w:hint="eastAsia" w:ascii="宋体" w:hAnsi="宋体" w:cs="宋体"/>
          <w:color w:val="000000"/>
        </w:rPr>
        <w:t>元（￥</w:t>
      </w:r>
      <w:r>
        <w:rPr>
          <w:rFonts w:hint="eastAsia" w:ascii="宋体" w:hAnsi="宋体" w:cs="宋体"/>
          <w:color w:val="000000"/>
          <w:u w:val="single"/>
        </w:rPr>
        <w:t>              </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4、合同标的交付时间、地点和条件</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4.1交付时间：</w:t>
      </w:r>
      <w:r>
        <w:rPr>
          <w:rFonts w:hint="eastAsia" w:ascii="宋体" w:hAnsi="宋体" w:cs="宋体"/>
          <w:color w:val="000000"/>
          <w:u w:val="single"/>
        </w:rPr>
        <w:t>                     </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4.2交付地点：</w:t>
      </w:r>
      <w:r>
        <w:rPr>
          <w:rFonts w:hint="eastAsia" w:ascii="宋体" w:hAnsi="宋体" w:cs="宋体"/>
          <w:color w:val="000000"/>
          <w:u w:val="single"/>
        </w:rPr>
        <w:t>                     </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4.3交付条件：</w:t>
      </w:r>
      <w:r>
        <w:rPr>
          <w:rFonts w:hint="eastAsia" w:ascii="宋体" w:hAnsi="宋体" w:cs="宋体"/>
          <w:color w:val="000000"/>
          <w:u w:val="single"/>
        </w:rPr>
        <w:t>                     </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5、合同标的应符合招标文件、乙方投标文件的规定或约定，具体如下：</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u w:val="single"/>
        </w:rPr>
        <w:t>（按照实际情况编制填写，可以是表格或文字描述）</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6、验收</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6.1验收应按照招标文件、乙方投标文件的规定或约定进行，具体如下：</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u w:val="single"/>
        </w:rPr>
        <w:t>（按照实际情况编制填写，可以是表格或文字描述）</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6.2本项目是否邀请其他投标人参与验收：</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□不邀请。□邀请，具体如下：</w:t>
      </w:r>
      <w:r>
        <w:rPr>
          <w:rFonts w:hint="eastAsia" w:ascii="宋体" w:hAnsi="宋体" w:cs="宋体"/>
          <w:color w:val="000000"/>
          <w:u w:val="single"/>
        </w:rPr>
        <w:t>（按照招标文件规定填写）</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7、合同款项的支付应按照招标文件的规定进行，具体如下：</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u w:val="single"/>
        </w:rPr>
        <w:t>（按照实际情况编制填写，可以是表格或文字描述，包括一次性支付或分期支付等）</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8、履约保证金</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□无。□有，具体如下：</w:t>
      </w:r>
      <w:r>
        <w:rPr>
          <w:rFonts w:hint="eastAsia" w:ascii="宋体" w:hAnsi="宋体" w:cs="宋体"/>
          <w:color w:val="000000"/>
          <w:u w:val="single"/>
        </w:rPr>
        <w:t>（按照招标文件规定填写）</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9、合同有效期</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u w:val="single"/>
        </w:rPr>
        <w:t>（按照实际情况编制填写，可以是表格或文字描述）</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10、违约责任</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u w:val="single"/>
        </w:rPr>
        <w:t>（按照实际情况编制填写，可以是表格或文字描述）</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11、知识产权</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cs="宋体"/>
          <w:color w:val="000000"/>
          <w:u w:val="single"/>
        </w:rPr>
        <w:t>（按照实际情况编制填写）</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12、解决争议的方法</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12.1甲、乙双方协商解决。</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12.2若协商解决不成，则通过下列途径之一解决：</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□提交仲裁委员会仲裁，具体如下：</w:t>
      </w:r>
      <w:r>
        <w:rPr>
          <w:rFonts w:hint="eastAsia" w:ascii="宋体" w:hAnsi="宋体" w:cs="宋体"/>
          <w:color w:val="000000"/>
          <w:u w:val="single"/>
        </w:rPr>
        <w:t>（按照实际情况编制填写）</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□向人民法院提起诉讼，具体如下：</w:t>
      </w:r>
      <w:r>
        <w:rPr>
          <w:rFonts w:hint="eastAsia" w:ascii="宋体" w:hAnsi="宋体" w:cs="宋体"/>
          <w:color w:val="000000"/>
          <w:u w:val="single"/>
        </w:rPr>
        <w:t>（按照实际情况编制填写）</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13、不可抗力</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13.1因不可抗力造成违约的，遭受不可抗力一方应及时向对方通报不能履行或不能完全履行的理由，并在随后取得有关主管机关证明后的</w:t>
      </w:r>
      <w:r>
        <w:rPr>
          <w:rFonts w:ascii="Calibri" w:hAnsi="Calibri" w:eastAsia="微软雅黑" w:cs="Calibri"/>
          <w:color w:val="000000"/>
        </w:rPr>
        <w:t>15</w:t>
      </w:r>
      <w:r>
        <w:rPr>
          <w:rFonts w:hint="eastAsia" w:ascii="宋体" w:hAnsi="宋体" w:cs="宋体"/>
          <w:color w:val="000000"/>
        </w:rPr>
        <w:t>日内向另一方提供不可抗力发生及持续期间的充分证据。基于以上行为，允许遭受不可抗力一方延期履行、部分履行或不履行合同，并根据情况可部分或全部免于承担违约责任。</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13.2本合同中的不可抗力指不能预见、不能避免、不能克服的客观情况，包括但不限于：自然灾害如地震、台风、洪水、火灾及政府行为、法律规定或其适用的变化或其他任何无法预见、避免或控制的事件。</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14、合同条款</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u w:val="single"/>
        </w:rPr>
        <w:t>（按照实际情况编制填写。招标文件第五章已有规定的，双方均不得变更或调整；招标文件第五章未作规定的，双方可通过友好协商进行约定）</w:t>
      </w:r>
      <w:r>
        <w:rPr>
          <w:rFonts w:hint="eastAsia" w:ascii="宋体" w:hAnsi="宋体" w:cs="宋体"/>
          <w:color w:val="000000"/>
        </w:rPr>
        <w:t>。</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15、其他约定</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15.1合同文件与本合同具有同等法律效力。</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15.2本合同未尽事宜，双方可另行补充。</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15.3合同生效：自签订之日起生效；通过福建省政府采购网上公开信息系统采用电子形式签订合同的，签订之日以系统记载的双方使用各自</w:t>
      </w:r>
      <w:r>
        <w:rPr>
          <w:rFonts w:ascii="Calibri" w:hAnsi="Calibri" w:eastAsia="微软雅黑" w:cs="Calibri"/>
          <w:color w:val="000000"/>
        </w:rPr>
        <w:t>CA</w:t>
      </w:r>
      <w:r>
        <w:rPr>
          <w:rFonts w:hint="eastAsia" w:ascii="宋体" w:hAnsi="宋体" w:cs="宋体"/>
          <w:color w:val="000000"/>
        </w:rPr>
        <w:t>证书在合同上加盖单位公章或合同章的日期中的最晚时间为准。</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15.4本合同一式</w:t>
      </w:r>
      <w:r>
        <w:rPr>
          <w:rFonts w:hint="eastAsia" w:ascii="宋体" w:hAnsi="宋体" w:cs="宋体"/>
          <w:color w:val="000000"/>
          <w:u w:val="single"/>
        </w:rPr>
        <w:t>（填写具体份数）</w:t>
      </w:r>
      <w:r>
        <w:rPr>
          <w:rFonts w:hint="eastAsia" w:ascii="宋体" w:hAnsi="宋体" w:cs="宋体"/>
          <w:color w:val="000000"/>
        </w:rPr>
        <w:t>份，经双方授权代表签字并盖章后生效。甲方、乙方各执</w:t>
      </w:r>
      <w:r>
        <w:rPr>
          <w:rFonts w:hint="eastAsia" w:ascii="宋体" w:hAnsi="宋体" w:cs="宋体"/>
          <w:color w:val="000000"/>
          <w:u w:val="single"/>
        </w:rPr>
        <w:t>（填写具体份数）</w:t>
      </w:r>
      <w:r>
        <w:rPr>
          <w:rFonts w:hint="eastAsia" w:ascii="宋体" w:hAnsi="宋体" w:cs="宋体"/>
          <w:color w:val="000000"/>
        </w:rPr>
        <w:t>份，送</w:t>
      </w:r>
      <w:r>
        <w:rPr>
          <w:rFonts w:hint="eastAsia" w:ascii="宋体" w:hAnsi="宋体" w:cs="宋体"/>
          <w:color w:val="000000"/>
          <w:u w:val="single"/>
        </w:rPr>
        <w:t>（填写需要备案的监管部门的全称）</w:t>
      </w:r>
      <w:r>
        <w:rPr>
          <w:rFonts w:hint="eastAsia" w:ascii="宋体" w:hAnsi="宋体" w:cs="宋体"/>
          <w:color w:val="000000"/>
        </w:rPr>
        <w:t>备案</w:t>
      </w:r>
      <w:r>
        <w:rPr>
          <w:rFonts w:hint="eastAsia" w:ascii="宋体" w:hAnsi="宋体" w:cs="宋体"/>
          <w:color w:val="000000"/>
          <w:u w:val="single"/>
        </w:rPr>
        <w:t>（填写具体份数）</w:t>
      </w:r>
      <w:r>
        <w:rPr>
          <w:rFonts w:hint="eastAsia" w:ascii="宋体" w:hAnsi="宋体" w:cs="宋体"/>
          <w:color w:val="000000"/>
        </w:rPr>
        <w:t>份，具有同等效力。</w:t>
      </w:r>
    </w:p>
    <w:p>
      <w:pPr>
        <w:pStyle w:val="39"/>
        <w:widowControl/>
        <w:spacing w:before="75" w:after="75" w:line="440" w:lineRule="exact"/>
        <w:ind w:firstLine="480"/>
        <w:rPr>
          <w:rFonts w:ascii="微软雅黑" w:hAnsi="微软雅黑" w:eastAsia="微软雅黑" w:cs="微软雅黑"/>
          <w:color w:val="000000"/>
        </w:rPr>
      </w:pPr>
      <w:r>
        <w:rPr>
          <w:rFonts w:hint="eastAsia" w:ascii="宋体" w:hAnsi="宋体" w:cs="宋体"/>
          <w:color w:val="000000"/>
        </w:rPr>
        <w:t>15.5其他：□无。□</w:t>
      </w:r>
      <w:r>
        <w:rPr>
          <w:rFonts w:hint="eastAsia" w:ascii="宋体" w:hAnsi="宋体" w:cs="宋体"/>
          <w:color w:val="000000"/>
          <w:u w:val="single"/>
        </w:rPr>
        <w:t>（按照实际情况编制填写需要增加的内容）</w:t>
      </w:r>
      <w:r>
        <w:rPr>
          <w:rFonts w:hint="eastAsia" w:ascii="宋体" w:hAnsi="宋体" w:cs="宋体"/>
          <w:color w:val="000000"/>
        </w:rPr>
        <w:t>。</w:t>
      </w:r>
    </w:p>
    <w:p>
      <w:pPr>
        <w:pStyle w:val="39"/>
        <w:widowControl/>
        <w:spacing w:before="75" w:after="75" w:line="440" w:lineRule="exact"/>
        <w:jc w:val="center"/>
        <w:rPr>
          <w:rFonts w:ascii="微软雅黑" w:hAnsi="微软雅黑" w:eastAsia="微软雅黑" w:cs="微软雅黑"/>
          <w:color w:val="000000"/>
        </w:rPr>
      </w:pPr>
      <w:r>
        <w:rPr>
          <w:rFonts w:hint="eastAsia" w:ascii="宋体" w:hAnsi="宋体" w:cs="宋体"/>
          <w:color w:val="000000"/>
        </w:rPr>
        <w:t>（以下无正文）</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甲方：                   乙方：</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住所：                   住所：</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单位负责人：                单位负责人：</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委托代理人：                委托代理人：</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联系方法：                 联系方法：</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开户银行：                 开户银行：</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账号：                   账号：</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签订地点：</w:t>
      </w:r>
      <w:r>
        <w:rPr>
          <w:rFonts w:hint="eastAsia" w:ascii="宋体" w:hAnsi="宋体" w:cs="宋体"/>
          <w:color w:val="000000"/>
          <w:u w:val="single"/>
        </w:rPr>
        <w:t>                </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签订日期：</w:t>
      </w:r>
      <w:r>
        <w:rPr>
          <w:rFonts w:hint="eastAsia" w:ascii="宋体" w:hAnsi="宋体" w:cs="宋体"/>
          <w:color w:val="000000"/>
          <w:u w:val="single"/>
        </w:rPr>
        <w:t>    </w:t>
      </w:r>
      <w:r>
        <w:rPr>
          <w:rFonts w:hint="eastAsia" w:ascii="宋体" w:hAnsi="宋体" w:cs="宋体"/>
          <w:color w:val="000000"/>
        </w:rPr>
        <w:t>年</w:t>
      </w:r>
      <w:r>
        <w:rPr>
          <w:rFonts w:hint="eastAsia" w:ascii="宋体" w:hAnsi="宋体" w:cs="宋体"/>
          <w:color w:val="000000"/>
          <w:u w:val="single"/>
        </w:rPr>
        <w:t>   </w:t>
      </w:r>
      <w:r>
        <w:rPr>
          <w:rFonts w:hint="eastAsia" w:ascii="宋体" w:hAnsi="宋体" w:cs="宋体"/>
          <w:color w:val="000000"/>
        </w:rPr>
        <w:t>月</w:t>
      </w:r>
      <w:r>
        <w:rPr>
          <w:rFonts w:hint="eastAsia" w:ascii="宋体" w:hAnsi="宋体" w:cs="宋体"/>
          <w:color w:val="000000"/>
          <w:u w:val="single"/>
        </w:rPr>
        <w:t>   </w:t>
      </w:r>
      <w:r>
        <w:rPr>
          <w:rFonts w:hint="eastAsia" w:ascii="宋体" w:hAnsi="宋体" w:cs="宋体"/>
          <w:color w:val="000000"/>
        </w:rPr>
        <w:t>日</w:t>
      </w:r>
    </w:p>
    <w:p>
      <w:pPr>
        <w:pStyle w:val="4"/>
        <w:spacing w:before="326" w:after="326"/>
      </w:pPr>
      <w:r>
        <w:br w:type="page"/>
      </w:r>
    </w:p>
    <w:p>
      <w:pPr>
        <w:pStyle w:val="4"/>
        <w:spacing w:before="326" w:after="326"/>
      </w:pPr>
      <w:bookmarkStart w:id="14" w:name="_Toc29370"/>
      <w:r>
        <w:t>第七章投标文件格式</w:t>
      </w:r>
      <w:bookmarkEnd w:id="14"/>
    </w:p>
    <w:p>
      <w:pPr>
        <w:pStyle w:val="39"/>
        <w:widowControl/>
        <w:jc w:val="center"/>
      </w:pPr>
      <w:r>
        <w:rPr>
          <w:rStyle w:val="41"/>
          <w:rFonts w:hint="eastAsia" w:ascii="宋体" w:hAnsi="宋体" w:cs="宋体"/>
        </w:rPr>
        <w:t>编制说明</w:t>
      </w:r>
    </w:p>
    <w:p>
      <w:pPr>
        <w:pStyle w:val="39"/>
        <w:widowControl/>
        <w:ind w:firstLine="480"/>
      </w:pPr>
      <w:r>
        <w:rPr>
          <w:rFonts w:hint="eastAsia" w:ascii="宋体" w:hAnsi="宋体" w:cs="宋体"/>
        </w:rPr>
        <w:t>1、除招标文件另有规定外，本章中：</w:t>
      </w:r>
    </w:p>
    <w:p>
      <w:pPr>
        <w:pStyle w:val="39"/>
        <w:widowControl/>
        <w:ind w:firstLine="480"/>
      </w:pPr>
      <w:r>
        <w:rPr>
          <w:rFonts w:hint="eastAsia" w:ascii="宋体" w:hAnsi="宋体" w:cs="宋体"/>
        </w:rPr>
        <w:t>1.1涉及投标人的</w:t>
      </w:r>
      <w:r>
        <w:rPr>
          <w:rStyle w:val="41"/>
          <w:rFonts w:hint="eastAsia" w:ascii="宋体" w:hAnsi="宋体" w:cs="宋体"/>
        </w:rPr>
        <w:t>“全称”</w:t>
      </w:r>
      <w:r>
        <w:rPr>
          <w:rFonts w:hint="eastAsia" w:ascii="宋体" w:hAnsi="宋体" w:cs="宋体"/>
        </w:rPr>
        <w:t>：</w:t>
      </w:r>
    </w:p>
    <w:p>
      <w:pPr>
        <w:pStyle w:val="39"/>
        <w:widowControl/>
        <w:ind w:firstLine="480"/>
      </w:pPr>
      <w:r>
        <w:rPr>
          <w:rFonts w:hint="eastAsia" w:ascii="宋体" w:hAnsi="宋体" w:cs="宋体"/>
        </w:rPr>
        <w:t>（1）不接受联合体投标的，指</w:t>
      </w:r>
      <w:r>
        <w:rPr>
          <w:rStyle w:val="41"/>
          <w:rFonts w:hint="eastAsia" w:ascii="宋体" w:hAnsi="宋体" w:cs="宋体"/>
        </w:rPr>
        <w:t>投标人的全称</w:t>
      </w:r>
      <w:r>
        <w:rPr>
          <w:rFonts w:hint="eastAsia" w:ascii="宋体" w:hAnsi="宋体" w:cs="宋体"/>
        </w:rPr>
        <w:t>。</w:t>
      </w:r>
    </w:p>
    <w:p>
      <w:pPr>
        <w:pStyle w:val="39"/>
        <w:widowControl/>
        <w:ind w:firstLine="480"/>
      </w:pPr>
      <w:r>
        <w:rPr>
          <w:rFonts w:hint="eastAsia" w:ascii="宋体" w:hAnsi="宋体" w:cs="宋体"/>
        </w:rPr>
        <w:t>（2）接受联合体投标且投标人为联合体的，指</w:t>
      </w:r>
      <w:r>
        <w:rPr>
          <w:rStyle w:val="41"/>
          <w:rFonts w:hint="eastAsia" w:ascii="宋体" w:hAnsi="宋体" w:cs="宋体"/>
        </w:rPr>
        <w:t>牵头方的全称</w:t>
      </w:r>
      <w:r>
        <w:rPr>
          <w:rFonts w:hint="eastAsia" w:ascii="宋体" w:hAnsi="宋体" w:cs="宋体"/>
        </w:rPr>
        <w:t>并加注</w:t>
      </w:r>
      <w:r>
        <w:rPr>
          <w:rStyle w:val="41"/>
          <w:rFonts w:hint="eastAsia" w:ascii="宋体" w:hAnsi="宋体" w:cs="宋体"/>
        </w:rPr>
        <w:t>（联合体牵头方）</w:t>
      </w:r>
      <w:r>
        <w:rPr>
          <w:rFonts w:hint="eastAsia" w:ascii="宋体" w:hAnsi="宋体" w:cs="宋体"/>
        </w:rPr>
        <w:t>，即应表述为：</w:t>
      </w:r>
      <w:r>
        <w:rPr>
          <w:rStyle w:val="41"/>
          <w:rFonts w:hint="eastAsia" w:ascii="宋体" w:hAnsi="宋体" w:cs="宋体"/>
        </w:rPr>
        <w:t>“牵头方的全称（联合体牵头方）”</w:t>
      </w:r>
      <w:r>
        <w:rPr>
          <w:rFonts w:hint="eastAsia" w:ascii="宋体" w:hAnsi="宋体" w:cs="宋体"/>
        </w:rPr>
        <w:t>。</w:t>
      </w:r>
    </w:p>
    <w:p>
      <w:pPr>
        <w:pStyle w:val="39"/>
        <w:widowControl/>
        <w:ind w:firstLine="480"/>
      </w:pPr>
      <w:r>
        <w:rPr>
          <w:rFonts w:hint="eastAsia" w:ascii="宋体" w:hAnsi="宋体" w:cs="宋体"/>
        </w:rPr>
        <w:t>1.2涉及投标人</w:t>
      </w:r>
      <w:r>
        <w:rPr>
          <w:rStyle w:val="41"/>
          <w:rFonts w:hint="eastAsia" w:ascii="宋体" w:hAnsi="宋体" w:cs="宋体"/>
        </w:rPr>
        <w:t>“加盖单位公章”</w:t>
      </w:r>
      <w:r>
        <w:rPr>
          <w:rFonts w:hint="eastAsia" w:ascii="宋体" w:hAnsi="宋体" w:cs="宋体"/>
        </w:rPr>
        <w:t>：</w:t>
      </w:r>
    </w:p>
    <w:p>
      <w:pPr>
        <w:pStyle w:val="39"/>
        <w:widowControl/>
        <w:ind w:firstLine="480"/>
      </w:pPr>
      <w:r>
        <w:rPr>
          <w:rFonts w:hint="eastAsia" w:ascii="宋体" w:hAnsi="宋体" w:cs="宋体"/>
        </w:rPr>
        <w:t>（1）不接受联合体投标的，指</w:t>
      </w:r>
      <w:r>
        <w:rPr>
          <w:rStyle w:val="41"/>
          <w:rFonts w:hint="eastAsia" w:ascii="宋体" w:hAnsi="宋体" w:cs="宋体"/>
        </w:rPr>
        <w:t>加盖投标人的单位公章</w:t>
      </w:r>
      <w:r>
        <w:rPr>
          <w:rFonts w:hint="eastAsia" w:ascii="宋体" w:hAnsi="宋体" w:cs="宋体"/>
        </w:rPr>
        <w:t>。</w:t>
      </w:r>
    </w:p>
    <w:p>
      <w:pPr>
        <w:pStyle w:val="39"/>
        <w:widowControl/>
        <w:ind w:firstLine="480"/>
      </w:pPr>
      <w:r>
        <w:rPr>
          <w:rFonts w:hint="eastAsia" w:ascii="宋体" w:hAnsi="宋体" w:cs="宋体"/>
        </w:rPr>
        <w:t>（2）接受联合体投标且投标人为联合体的，指</w:t>
      </w:r>
      <w:r>
        <w:rPr>
          <w:rStyle w:val="41"/>
          <w:rFonts w:hint="eastAsia" w:ascii="宋体" w:hAnsi="宋体" w:cs="宋体"/>
        </w:rPr>
        <w:t>加盖联合体牵头方的单位公章</w:t>
      </w:r>
      <w:r>
        <w:rPr>
          <w:rFonts w:hint="eastAsia" w:ascii="宋体" w:hAnsi="宋体" w:cs="宋体"/>
        </w:rPr>
        <w:t>。</w:t>
      </w:r>
    </w:p>
    <w:p>
      <w:pPr>
        <w:pStyle w:val="39"/>
        <w:widowControl/>
        <w:ind w:firstLine="480"/>
      </w:pPr>
      <w:r>
        <w:rPr>
          <w:rFonts w:hint="eastAsia" w:ascii="宋体" w:hAnsi="宋体" w:cs="宋体"/>
        </w:rPr>
        <w:t>1.3涉及</w:t>
      </w:r>
      <w:r>
        <w:rPr>
          <w:rStyle w:val="41"/>
          <w:rFonts w:hint="eastAsia" w:ascii="宋体" w:hAnsi="宋体" w:cs="宋体"/>
        </w:rPr>
        <w:t>“投标人代表签字”</w:t>
      </w:r>
      <w:r>
        <w:rPr>
          <w:rFonts w:hint="eastAsia" w:ascii="宋体" w:hAnsi="宋体" w:cs="宋体"/>
        </w:rPr>
        <w:t>：</w:t>
      </w:r>
    </w:p>
    <w:p>
      <w:pPr>
        <w:pStyle w:val="39"/>
        <w:widowControl/>
        <w:ind w:firstLine="480"/>
      </w:pPr>
      <w:r>
        <w:rPr>
          <w:rFonts w:hint="eastAsia" w:ascii="宋体" w:hAnsi="宋体" w:cs="宋体"/>
        </w:rPr>
        <w:t>（1）不接受联合体投标的，指由</w:t>
      </w:r>
      <w:r>
        <w:rPr>
          <w:rStyle w:val="41"/>
          <w:rFonts w:hint="eastAsia" w:ascii="宋体" w:hAnsi="宋体" w:cs="宋体"/>
        </w:rPr>
        <w:t>投标人的单位负责人或其授权的委托代理人签字</w:t>
      </w:r>
      <w:r>
        <w:rPr>
          <w:rFonts w:hint="eastAsia" w:ascii="宋体" w:hAnsi="宋体" w:cs="宋体"/>
        </w:rPr>
        <w:t>，由委托代理人签字的，应提供“单位负责人授权书”。</w:t>
      </w:r>
    </w:p>
    <w:p>
      <w:pPr>
        <w:pStyle w:val="39"/>
        <w:widowControl/>
        <w:ind w:firstLine="480"/>
      </w:pPr>
      <w:r>
        <w:rPr>
          <w:rFonts w:hint="eastAsia" w:ascii="宋体" w:hAnsi="宋体" w:cs="宋体"/>
        </w:rPr>
        <w:t>（2）接受联合体投标且投标人为联合体的，指由</w:t>
      </w:r>
      <w:r>
        <w:rPr>
          <w:rStyle w:val="41"/>
          <w:rFonts w:hint="eastAsia" w:ascii="宋体" w:hAnsi="宋体" w:cs="宋体"/>
        </w:rPr>
        <w:t>联合体牵头方的单位负责人或其授权的委托代理人签字</w:t>
      </w:r>
      <w:r>
        <w:rPr>
          <w:rFonts w:hint="eastAsia" w:ascii="宋体" w:hAnsi="宋体" w:cs="宋体"/>
        </w:rPr>
        <w:t>，由委托代理人签字的，应提供“单位负责人授权书”。</w:t>
      </w:r>
    </w:p>
    <w:p>
      <w:pPr>
        <w:pStyle w:val="39"/>
        <w:widowControl/>
        <w:ind w:firstLine="480"/>
      </w:pPr>
      <w:r>
        <w:rPr>
          <w:rFonts w:hint="eastAsia" w:ascii="宋体" w:hAnsi="宋体" w:cs="宋体"/>
        </w:rPr>
        <w:t>1.4</w:t>
      </w:r>
      <w:r>
        <w:rPr>
          <w:rStyle w:val="41"/>
          <w:rFonts w:hint="eastAsia" w:ascii="宋体" w:hAnsi="宋体" w:cs="宋体"/>
        </w:rPr>
        <w:t>“其他组织”</w:t>
      </w:r>
      <w:r>
        <w:rPr>
          <w:rFonts w:hint="eastAsia" w:ascii="宋体" w:hAnsi="宋体" w:cs="宋体"/>
        </w:rPr>
        <w:t>指合伙企业、非企业专业服务机构、个体工商户、农村承包经营户等。</w:t>
      </w:r>
    </w:p>
    <w:p>
      <w:pPr>
        <w:pStyle w:val="39"/>
        <w:widowControl/>
        <w:ind w:firstLine="480"/>
      </w:pPr>
      <w:r>
        <w:rPr>
          <w:rFonts w:hint="eastAsia" w:ascii="宋体" w:hAnsi="宋体" w:cs="宋体"/>
        </w:rPr>
        <w:t>1.5</w:t>
      </w:r>
      <w:r>
        <w:rPr>
          <w:rStyle w:val="41"/>
          <w:rFonts w:hint="eastAsia" w:ascii="宋体" w:hAnsi="宋体" w:cs="宋体"/>
        </w:rPr>
        <w:t>“自然人”</w:t>
      </w:r>
      <w:r>
        <w:rPr>
          <w:rFonts w:hint="eastAsia" w:ascii="宋体" w:hAnsi="宋体" w:cs="宋体"/>
        </w:rPr>
        <w:t>指具有完全民事行为能力、能够承担民事责任和义务的中国公民。</w:t>
      </w:r>
    </w:p>
    <w:p>
      <w:pPr>
        <w:pStyle w:val="39"/>
        <w:widowControl/>
        <w:ind w:firstLine="480"/>
      </w:pPr>
      <w:r>
        <w:rPr>
          <w:rFonts w:hint="eastAsia" w:ascii="宋体" w:hAnsi="宋体" w:cs="宋体"/>
        </w:rPr>
        <w:t>2、除招标文件另有规定外，本章中</w:t>
      </w:r>
      <w:r>
        <w:rPr>
          <w:rStyle w:val="41"/>
          <w:rFonts w:hint="eastAsia" w:ascii="宋体" w:hAnsi="宋体" w:cs="宋体"/>
        </w:rPr>
        <w:t>“投标人的资格及资信证明文件”</w:t>
      </w:r>
      <w:r>
        <w:rPr>
          <w:rFonts w:hint="eastAsia" w:ascii="宋体" w:hAnsi="宋体" w:cs="宋体"/>
        </w:rPr>
        <w:t>：</w:t>
      </w:r>
    </w:p>
    <w:p>
      <w:pPr>
        <w:pStyle w:val="39"/>
        <w:widowControl/>
        <w:ind w:firstLine="480"/>
      </w:pPr>
      <w:r>
        <w:rPr>
          <w:rFonts w:hint="eastAsia" w:ascii="宋体" w:hAnsi="宋体" w:cs="宋体"/>
        </w:rPr>
        <w:t>2.1投标人应按照招标文件第四章第</w:t>
      </w:r>
      <w:r>
        <w:rPr>
          <w:rFonts w:cs="Calibri"/>
        </w:rPr>
        <w:t>1.3</w:t>
      </w:r>
      <w:r>
        <w:rPr>
          <w:rFonts w:hint="eastAsia" w:ascii="宋体" w:hAnsi="宋体" w:cs="宋体"/>
        </w:rPr>
        <w:t>条第（</w:t>
      </w:r>
      <w:r>
        <w:rPr>
          <w:rFonts w:cs="Calibri"/>
        </w:rPr>
        <w:t>2</w:t>
      </w:r>
      <w:r>
        <w:rPr>
          <w:rFonts w:hint="eastAsia" w:ascii="宋体" w:hAnsi="宋体" w:cs="宋体"/>
        </w:rPr>
        <w:t>）款规定及本章规定进行编制，如有必要，可增加附页，附页作为资格及资信文件的组成部分。</w:t>
      </w:r>
    </w:p>
    <w:p>
      <w:pPr>
        <w:pStyle w:val="39"/>
        <w:widowControl/>
        <w:ind w:firstLine="480"/>
      </w:pPr>
      <w:r>
        <w:rPr>
          <w:rFonts w:hint="eastAsia" w:ascii="宋体" w:hAnsi="宋体" w:cs="宋体"/>
        </w:rPr>
        <w:t>2.2接受联合体投标且投标人为联合体的，联合体中的各方均应按照本章第</w:t>
      </w:r>
      <w:r>
        <w:rPr>
          <w:rFonts w:cs="Calibri"/>
        </w:rPr>
        <w:t>2.1</w:t>
      </w:r>
      <w:r>
        <w:rPr>
          <w:rFonts w:hint="eastAsia" w:ascii="宋体" w:hAnsi="宋体" w:cs="宋体"/>
        </w:rPr>
        <w:t>条规定提交相应的全部资料。</w:t>
      </w:r>
    </w:p>
    <w:p>
      <w:pPr>
        <w:pStyle w:val="39"/>
        <w:widowControl/>
        <w:ind w:firstLine="480"/>
      </w:pPr>
      <w:r>
        <w:rPr>
          <w:rFonts w:hint="eastAsia" w:ascii="宋体" w:hAnsi="宋体" w:cs="宋体"/>
        </w:rPr>
        <w:t>3、投标人对投标文件的索引应编制页码。</w:t>
      </w:r>
    </w:p>
    <w:p>
      <w:pPr>
        <w:pStyle w:val="39"/>
        <w:widowControl/>
        <w:ind w:firstLine="480"/>
      </w:pPr>
      <w:r>
        <w:rPr>
          <w:rFonts w:hint="eastAsia" w:ascii="宋体" w:hAnsi="宋体" w:cs="宋体"/>
        </w:rPr>
        <w:t>4、除招标文件另有规定外，本章中：</w:t>
      </w:r>
    </w:p>
    <w:p>
      <w:pPr>
        <w:pStyle w:val="39"/>
        <w:widowControl/>
        <w:ind w:firstLine="480"/>
      </w:pPr>
      <w:r>
        <w:rPr>
          <w:rFonts w:hint="eastAsia" w:ascii="宋体" w:hAnsi="宋体" w:cs="宋体"/>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pStyle w:val="39"/>
        <w:widowControl/>
        <w:ind w:firstLine="480"/>
      </w:pPr>
      <w:r>
        <w:rPr>
          <w:rFonts w:hint="eastAsia" w:ascii="宋体" w:hAnsi="宋体" w:cs="宋体"/>
        </w:rPr>
        <w:t>4.2除《检察机关行贿犯罪档案查询结果告知函》外，若投标人提供注明“复印件无效”的证明材料或资料，其纸质投标文件正本中应提供原件。</w:t>
      </w:r>
    </w:p>
    <w:p>
      <w:pPr>
        <w:pStyle w:val="39"/>
        <w:widowControl/>
        <w:ind w:firstLine="480"/>
      </w:pPr>
      <w:r>
        <w:rPr>
          <w:rFonts w:hint="eastAsia" w:ascii="宋体" w:hAnsi="宋体" w:cs="宋体"/>
        </w:rPr>
        <w:t>4.3《检察机关行贿犯罪档案查询结果告知函》：投标人在纸质投标文件正本中提供原件、复印件（含扫描件）、符合本章规定的打印件（或截图）皆可。</w:t>
      </w:r>
    </w:p>
    <w:p>
      <w:pPr>
        <w:pStyle w:val="39"/>
        <w:widowControl/>
      </w:pPr>
    </w:p>
    <w:p>
      <w:pPr>
        <w:pStyle w:val="39"/>
        <w:widowControl/>
      </w:pPr>
      <w:r>
        <w:rPr>
          <w:rFonts w:hint="eastAsia" w:ascii="宋体" w:hAnsi="宋体" w:cs="宋体"/>
          <w:sz w:val="21"/>
          <w:szCs w:val="21"/>
        </w:rPr>
        <w:t> </w:t>
      </w:r>
    </w:p>
    <w:p>
      <w:pPr>
        <w:pStyle w:val="39"/>
        <w:widowControl/>
      </w:pPr>
      <w:r>
        <w:rPr>
          <w:rFonts w:hint="eastAsia" w:ascii="宋体" w:hAnsi="宋体" w:cs="宋体"/>
          <w:sz w:val="21"/>
          <w:szCs w:val="21"/>
        </w:rPr>
        <w:t> </w:t>
      </w:r>
    </w:p>
    <w:p>
      <w:pPr>
        <w:pStyle w:val="39"/>
        <w:widowControl/>
        <w:jc w:val="center"/>
      </w:pPr>
      <w:r>
        <w:rPr>
          <w:rStyle w:val="41"/>
          <w:rFonts w:hint="eastAsia" w:ascii="宋体" w:hAnsi="宋体" w:cs="宋体"/>
          <w:sz w:val="28"/>
          <w:szCs w:val="28"/>
        </w:rPr>
        <w:t>封面格式</w:t>
      </w:r>
    </w:p>
    <w:p>
      <w:pPr>
        <w:pStyle w:val="39"/>
        <w:widowControl/>
      </w:pPr>
      <w:r>
        <w:rPr>
          <w:rFonts w:hint="eastAsia" w:ascii="宋体" w:hAnsi="宋体" w:cs="宋体"/>
          <w:sz w:val="36"/>
          <w:szCs w:val="36"/>
        </w:rPr>
        <w:t> </w:t>
      </w:r>
    </w:p>
    <w:p>
      <w:pPr>
        <w:pStyle w:val="39"/>
        <w:widowControl/>
        <w:jc w:val="center"/>
      </w:pPr>
      <w:r>
        <w:rPr>
          <w:rStyle w:val="41"/>
          <w:rFonts w:hint="eastAsia" w:ascii="宋体" w:hAnsi="宋体" w:cs="宋体"/>
          <w:sz w:val="48"/>
          <w:szCs w:val="48"/>
        </w:rPr>
        <w:t>福建省政府采购投标文件</w:t>
      </w:r>
    </w:p>
    <w:p>
      <w:pPr>
        <w:pStyle w:val="39"/>
        <w:widowControl/>
        <w:jc w:val="center"/>
      </w:pPr>
      <w:r>
        <w:rPr>
          <w:rStyle w:val="41"/>
          <w:rFonts w:hint="eastAsia" w:ascii="宋体" w:hAnsi="宋体" w:cs="宋体"/>
          <w:sz w:val="48"/>
          <w:szCs w:val="48"/>
        </w:rPr>
        <w:t>（资格及资信证明部分）</w:t>
      </w:r>
    </w:p>
    <w:p>
      <w:pPr>
        <w:pStyle w:val="39"/>
        <w:widowControl/>
      </w:pPr>
      <w:r>
        <w:rPr>
          <w:rFonts w:hint="eastAsia" w:ascii="宋体" w:hAnsi="宋体" w:cs="宋体"/>
          <w:sz w:val="36"/>
          <w:szCs w:val="36"/>
        </w:rPr>
        <w:t> </w:t>
      </w:r>
    </w:p>
    <w:p>
      <w:pPr>
        <w:pStyle w:val="39"/>
        <w:widowControl/>
        <w:jc w:val="center"/>
      </w:pPr>
      <w:r>
        <w:rPr>
          <w:rStyle w:val="41"/>
          <w:rFonts w:hint="eastAsia" w:ascii="宋体" w:hAnsi="宋体" w:cs="宋体"/>
          <w:sz w:val="36"/>
          <w:szCs w:val="36"/>
          <w:u w:val="single"/>
        </w:rPr>
        <w:t>（填写正本或副本）</w:t>
      </w:r>
    </w:p>
    <w:p>
      <w:pPr>
        <w:pStyle w:val="39"/>
        <w:widowControl/>
      </w:pPr>
      <w:r>
        <w:rPr>
          <w:rFonts w:hint="eastAsia" w:ascii="宋体" w:hAnsi="宋体" w:cs="宋体"/>
          <w:sz w:val="36"/>
          <w:szCs w:val="36"/>
        </w:rPr>
        <w:t> </w:t>
      </w:r>
    </w:p>
    <w:p>
      <w:pPr>
        <w:pStyle w:val="39"/>
        <w:widowControl/>
        <w:ind w:firstLine="1920"/>
      </w:pPr>
      <w:r>
        <w:rPr>
          <w:rStyle w:val="41"/>
          <w:rFonts w:hint="eastAsia" w:ascii="宋体" w:hAnsi="宋体" w:cs="宋体"/>
          <w:sz w:val="31"/>
          <w:szCs w:val="31"/>
        </w:rPr>
        <w:t>项目名称：</w:t>
      </w:r>
      <w:r>
        <w:rPr>
          <w:rStyle w:val="41"/>
          <w:rFonts w:hint="eastAsia" w:ascii="宋体" w:hAnsi="宋体" w:cs="宋体"/>
          <w:sz w:val="31"/>
          <w:szCs w:val="31"/>
          <w:u w:val="single"/>
        </w:rPr>
        <w:t>（由投标人填写）</w:t>
      </w:r>
    </w:p>
    <w:p>
      <w:pPr>
        <w:pStyle w:val="39"/>
        <w:widowControl/>
        <w:ind w:firstLine="1920"/>
      </w:pPr>
      <w:r>
        <w:rPr>
          <w:rStyle w:val="41"/>
          <w:rFonts w:hint="eastAsia" w:ascii="宋体" w:hAnsi="宋体" w:cs="宋体"/>
          <w:sz w:val="31"/>
          <w:szCs w:val="31"/>
        </w:rPr>
        <w:t>备案编号：</w:t>
      </w:r>
      <w:r>
        <w:rPr>
          <w:rStyle w:val="41"/>
          <w:rFonts w:hint="eastAsia" w:ascii="宋体" w:hAnsi="宋体" w:cs="宋体"/>
          <w:sz w:val="31"/>
          <w:szCs w:val="31"/>
          <w:u w:val="single"/>
        </w:rPr>
        <w:t>（由投标人填写）</w:t>
      </w:r>
    </w:p>
    <w:p>
      <w:pPr>
        <w:pStyle w:val="39"/>
        <w:widowControl/>
        <w:ind w:firstLine="1920"/>
      </w:pPr>
      <w:r>
        <w:rPr>
          <w:rStyle w:val="41"/>
          <w:rFonts w:hint="eastAsia" w:ascii="宋体" w:hAnsi="宋体" w:cs="宋体"/>
          <w:sz w:val="31"/>
          <w:szCs w:val="31"/>
        </w:rPr>
        <w:t>招标编号：</w:t>
      </w:r>
      <w:r>
        <w:rPr>
          <w:rStyle w:val="41"/>
          <w:rFonts w:hint="eastAsia" w:ascii="宋体" w:hAnsi="宋体" w:cs="宋体"/>
          <w:sz w:val="31"/>
          <w:szCs w:val="31"/>
          <w:u w:val="single"/>
        </w:rPr>
        <w:t>（由投标人填写）</w:t>
      </w:r>
    </w:p>
    <w:p>
      <w:pPr>
        <w:pStyle w:val="39"/>
        <w:widowControl/>
        <w:ind w:firstLine="1920"/>
      </w:pPr>
      <w:r>
        <w:rPr>
          <w:rStyle w:val="41"/>
          <w:rFonts w:hint="eastAsia" w:ascii="宋体" w:hAnsi="宋体" w:cs="宋体"/>
          <w:sz w:val="31"/>
          <w:szCs w:val="31"/>
        </w:rPr>
        <w:t>所投合同包：</w:t>
      </w:r>
      <w:r>
        <w:rPr>
          <w:rStyle w:val="41"/>
          <w:rFonts w:hint="eastAsia" w:ascii="宋体" w:hAnsi="宋体" w:cs="宋体"/>
          <w:sz w:val="31"/>
          <w:szCs w:val="31"/>
          <w:u w:val="single"/>
        </w:rPr>
        <w:t>（由投标人填写）</w:t>
      </w:r>
    </w:p>
    <w:p>
      <w:pPr>
        <w:pStyle w:val="39"/>
        <w:widowControl/>
      </w:pPr>
      <w:r>
        <w:rPr>
          <w:rFonts w:hint="eastAsia" w:ascii="宋体" w:hAnsi="宋体" w:cs="宋体"/>
          <w:sz w:val="36"/>
          <w:szCs w:val="36"/>
        </w:rPr>
        <w:t> </w:t>
      </w:r>
    </w:p>
    <w:p>
      <w:pPr>
        <w:pStyle w:val="39"/>
        <w:widowControl/>
        <w:jc w:val="center"/>
      </w:pPr>
      <w:r>
        <w:rPr>
          <w:rStyle w:val="41"/>
          <w:rFonts w:hint="eastAsia" w:ascii="宋体" w:hAnsi="宋体" w:cs="宋体"/>
          <w:sz w:val="31"/>
          <w:szCs w:val="31"/>
        </w:rPr>
        <w:t>投标人：</w:t>
      </w:r>
      <w:r>
        <w:rPr>
          <w:rStyle w:val="41"/>
          <w:rFonts w:hint="eastAsia" w:ascii="宋体" w:hAnsi="宋体" w:cs="宋体"/>
          <w:sz w:val="31"/>
          <w:szCs w:val="31"/>
          <w:u w:val="single"/>
        </w:rPr>
        <w:t>（填写“全称”）</w:t>
      </w:r>
    </w:p>
    <w:p>
      <w:pPr>
        <w:pStyle w:val="39"/>
        <w:widowControl/>
        <w:jc w:val="center"/>
      </w:pPr>
      <w:r>
        <w:rPr>
          <w:rStyle w:val="41"/>
          <w:rFonts w:hint="eastAsia" w:ascii="宋体" w:hAnsi="宋体" w:cs="宋体"/>
          <w:sz w:val="31"/>
          <w:szCs w:val="31"/>
          <w:u w:val="single"/>
        </w:rPr>
        <w:t>（由投标人填写）</w:t>
      </w:r>
      <w:r>
        <w:rPr>
          <w:rStyle w:val="41"/>
          <w:rFonts w:hint="eastAsia" w:ascii="宋体" w:hAnsi="宋体" w:cs="宋体"/>
          <w:sz w:val="31"/>
          <w:szCs w:val="31"/>
        </w:rPr>
        <w:t>年</w:t>
      </w:r>
      <w:r>
        <w:rPr>
          <w:rStyle w:val="41"/>
          <w:rFonts w:hint="eastAsia" w:ascii="宋体" w:hAnsi="宋体" w:cs="宋体"/>
          <w:sz w:val="31"/>
          <w:szCs w:val="31"/>
          <w:u w:val="single"/>
        </w:rPr>
        <w:t>（由投标人填写）</w:t>
      </w:r>
      <w:r>
        <w:rPr>
          <w:rStyle w:val="41"/>
          <w:rFonts w:hint="eastAsia" w:ascii="宋体" w:hAnsi="宋体" w:cs="宋体"/>
          <w:sz w:val="31"/>
          <w:szCs w:val="31"/>
        </w:rPr>
        <w:t>月</w:t>
      </w:r>
    </w:p>
    <w:p>
      <w:pPr>
        <w:pStyle w:val="39"/>
        <w:widowControl/>
      </w:pPr>
      <w:r>
        <w:rPr>
          <w:rFonts w:hint="eastAsia" w:ascii="宋体" w:hAnsi="宋体" w:cs="宋体"/>
          <w:sz w:val="21"/>
          <w:szCs w:val="21"/>
        </w:rPr>
        <w:t> </w:t>
      </w:r>
    </w:p>
    <w:p>
      <w:pPr>
        <w:pStyle w:val="39"/>
        <w:widowControl/>
      </w:pPr>
      <w:r>
        <w:rPr>
          <w:rFonts w:hint="eastAsia" w:ascii="宋体" w:hAnsi="宋体" w:cs="宋体"/>
          <w:sz w:val="21"/>
          <w:szCs w:val="21"/>
        </w:rPr>
        <w:t> </w:t>
      </w:r>
    </w:p>
    <w:p>
      <w:pPr>
        <w:pStyle w:val="39"/>
        <w:widowControl/>
        <w:jc w:val="center"/>
        <w:rPr>
          <w:rStyle w:val="41"/>
          <w:rFonts w:ascii="宋体" w:hAnsi="宋体" w:cs="宋体"/>
          <w:sz w:val="28"/>
          <w:szCs w:val="28"/>
        </w:rPr>
      </w:pPr>
    </w:p>
    <w:p>
      <w:pPr>
        <w:pStyle w:val="39"/>
        <w:widowControl/>
        <w:jc w:val="center"/>
        <w:rPr>
          <w:rStyle w:val="41"/>
          <w:rFonts w:ascii="宋体" w:hAnsi="宋体" w:cs="宋体"/>
          <w:sz w:val="28"/>
          <w:szCs w:val="28"/>
        </w:rPr>
      </w:pPr>
    </w:p>
    <w:p>
      <w:pPr>
        <w:pStyle w:val="39"/>
        <w:widowControl/>
        <w:jc w:val="center"/>
        <w:rPr>
          <w:rStyle w:val="41"/>
          <w:rFonts w:ascii="宋体" w:hAnsi="宋体" w:cs="宋体"/>
          <w:sz w:val="28"/>
          <w:szCs w:val="28"/>
        </w:rPr>
      </w:pPr>
    </w:p>
    <w:p>
      <w:pPr>
        <w:pStyle w:val="39"/>
        <w:widowControl/>
        <w:jc w:val="center"/>
        <w:rPr>
          <w:rStyle w:val="41"/>
          <w:rFonts w:ascii="宋体" w:hAnsi="宋体" w:cs="宋体"/>
          <w:sz w:val="28"/>
          <w:szCs w:val="28"/>
        </w:rPr>
      </w:pPr>
    </w:p>
    <w:p>
      <w:pPr>
        <w:pStyle w:val="39"/>
        <w:widowControl/>
        <w:jc w:val="center"/>
      </w:pPr>
      <w:r>
        <w:rPr>
          <w:rStyle w:val="41"/>
          <w:rFonts w:hint="eastAsia" w:ascii="宋体" w:hAnsi="宋体" w:cs="宋体"/>
          <w:sz w:val="28"/>
          <w:szCs w:val="28"/>
        </w:rPr>
        <w:t>索引</w:t>
      </w:r>
    </w:p>
    <w:p>
      <w:pPr>
        <w:pStyle w:val="39"/>
        <w:widowControl/>
      </w:pPr>
      <w:r>
        <w:rPr>
          <w:rFonts w:hint="eastAsia" w:ascii="宋体" w:hAnsi="宋体" w:cs="宋体"/>
        </w:rPr>
        <w:t>一、投标函</w:t>
      </w:r>
    </w:p>
    <w:p>
      <w:pPr>
        <w:pStyle w:val="39"/>
        <w:widowControl/>
      </w:pPr>
      <w:r>
        <w:rPr>
          <w:rFonts w:hint="eastAsia" w:ascii="宋体" w:hAnsi="宋体" w:cs="宋体"/>
        </w:rPr>
        <w:t>二、投标人的资格及资信证明文件</w:t>
      </w:r>
    </w:p>
    <w:p>
      <w:pPr>
        <w:pStyle w:val="39"/>
        <w:widowControl/>
        <w:rPr>
          <w:rFonts w:ascii="宋体" w:hAnsi="宋体" w:cs="宋体"/>
        </w:rPr>
      </w:pPr>
      <w:r>
        <w:rPr>
          <w:rFonts w:hint="eastAsia" w:ascii="宋体" w:hAnsi="宋体" w:cs="宋体"/>
        </w:rPr>
        <w:t>三、投标保证金</w:t>
      </w:r>
    </w:p>
    <w:p>
      <w:pPr>
        <w:pStyle w:val="39"/>
        <w:widowControl/>
        <w:jc w:val="center"/>
      </w:pPr>
      <w:r>
        <w:rPr>
          <w:rFonts w:hint="eastAsia" w:ascii="宋体" w:hAnsi="宋体" w:cs="宋体"/>
          <w:sz w:val="21"/>
          <w:szCs w:val="21"/>
        </w:rPr>
        <w:t>★注意</w:t>
      </w:r>
    </w:p>
    <w:p>
      <w:pPr>
        <w:pStyle w:val="39"/>
        <w:widowControl/>
        <w:ind w:firstLine="420"/>
      </w:pPr>
      <w:r>
        <w:rPr>
          <w:rFonts w:hint="eastAsia" w:ascii="宋体" w:hAnsi="宋体" w:cs="宋体"/>
          <w:sz w:val="21"/>
          <w:szCs w:val="21"/>
        </w:rPr>
        <w:t>资格及资信证明部分中不得出现报价部分的全部或部分的投标报价信息（或组成资料），否则</w:t>
      </w:r>
      <w:r>
        <w:rPr>
          <w:rStyle w:val="41"/>
          <w:rFonts w:hint="eastAsia" w:ascii="宋体" w:hAnsi="宋体" w:cs="宋体"/>
          <w:sz w:val="21"/>
          <w:szCs w:val="21"/>
        </w:rPr>
        <w:t>资格审查不合格</w:t>
      </w:r>
      <w:r>
        <w:rPr>
          <w:rFonts w:hint="eastAsia" w:ascii="宋体" w:hAnsi="宋体" w:cs="宋体"/>
          <w:sz w:val="21"/>
          <w:szCs w:val="21"/>
        </w:rPr>
        <w:t>。</w:t>
      </w:r>
    </w:p>
    <w:p>
      <w:pPr>
        <w:pStyle w:val="39"/>
        <w:widowControl/>
        <w:sectPr>
          <w:pgSz w:w="11906" w:h="16838"/>
          <w:pgMar w:top="1418" w:right="1418" w:bottom="1418" w:left="1418" w:header="851" w:footer="992" w:gutter="0"/>
          <w:cols w:space="720" w:num="1"/>
          <w:docGrid w:type="lines" w:linePitch="326" w:charSpace="0"/>
        </w:sectPr>
      </w:pPr>
    </w:p>
    <w:p>
      <w:pPr>
        <w:pStyle w:val="39"/>
        <w:widowControl/>
        <w:jc w:val="center"/>
      </w:pPr>
      <w:r>
        <w:rPr>
          <w:rStyle w:val="41"/>
          <w:rFonts w:hint="eastAsia" w:ascii="宋体" w:hAnsi="宋体" w:cs="宋体"/>
        </w:rPr>
        <w:t>一、投标函</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兹收到贵单位关于</w:t>
      </w:r>
      <w:r>
        <w:rPr>
          <w:rFonts w:hint="eastAsia" w:ascii="宋体" w:hAnsi="宋体" w:cs="宋体"/>
          <w:u w:val="single"/>
        </w:rPr>
        <w:t>（填写“项目名称”）</w:t>
      </w:r>
      <w:r>
        <w:rPr>
          <w:rFonts w:hint="eastAsia" w:ascii="宋体" w:hAnsi="宋体" w:cs="宋体"/>
        </w:rPr>
        <w:t>项目（招标编号：</w:t>
      </w:r>
      <w:r>
        <w:rPr>
          <w:rFonts w:hint="eastAsia" w:ascii="宋体" w:hAnsi="宋体" w:cs="宋体"/>
          <w:u w:val="single"/>
        </w:rPr>
        <w:t>     </w:t>
      </w:r>
      <w:r>
        <w:rPr>
          <w:rFonts w:hint="eastAsia" w:ascii="宋体" w:hAnsi="宋体" w:cs="宋体"/>
        </w:rPr>
        <w:t>）的投标邀请，本投标人代表</w:t>
      </w:r>
      <w:r>
        <w:rPr>
          <w:rFonts w:hint="eastAsia" w:ascii="宋体" w:hAnsi="宋体" w:cs="宋体"/>
          <w:u w:val="single"/>
        </w:rPr>
        <w:t>（填写“全名”）</w:t>
      </w:r>
      <w:r>
        <w:rPr>
          <w:rFonts w:hint="eastAsia" w:ascii="宋体" w:hAnsi="宋体" w:cs="宋体"/>
        </w:rPr>
        <w:t>已获得我方正式授权并代表投标人</w:t>
      </w:r>
      <w:r>
        <w:rPr>
          <w:rFonts w:hint="eastAsia" w:ascii="宋体" w:hAnsi="宋体" w:cs="宋体"/>
          <w:u w:val="single"/>
        </w:rPr>
        <w:t>（填写“全称”）</w:t>
      </w:r>
      <w:r>
        <w:rPr>
          <w:rFonts w:hint="eastAsia" w:ascii="宋体" w:hAnsi="宋体" w:cs="宋体"/>
        </w:rPr>
        <w:t>参加投标，并提交招标文件规定份数的投标文件正本和副本。我方提交的全部投标文件均由下述部分组成：</w:t>
      </w:r>
    </w:p>
    <w:p>
      <w:pPr>
        <w:pStyle w:val="39"/>
        <w:widowControl/>
        <w:ind w:firstLine="420"/>
      </w:pPr>
      <w:r>
        <w:rPr>
          <w:rFonts w:hint="eastAsia" w:ascii="宋体" w:hAnsi="宋体" w:cs="宋体"/>
        </w:rPr>
        <w:t>（1）资格及资信证明部分</w:t>
      </w:r>
    </w:p>
    <w:p>
      <w:pPr>
        <w:pStyle w:val="39"/>
        <w:widowControl/>
        <w:ind w:firstLine="420"/>
      </w:pPr>
      <w:r>
        <w:rPr>
          <w:rFonts w:hint="eastAsia" w:ascii="宋体" w:hAnsi="宋体" w:cs="宋体"/>
        </w:rPr>
        <w:t>①投标函</w:t>
      </w:r>
    </w:p>
    <w:p>
      <w:pPr>
        <w:pStyle w:val="39"/>
        <w:widowControl/>
        <w:ind w:firstLine="420"/>
      </w:pPr>
      <w:r>
        <w:rPr>
          <w:rFonts w:hint="eastAsia" w:ascii="宋体" w:hAnsi="宋体" w:cs="宋体"/>
        </w:rPr>
        <w:t>②投标人的资格及资信证明文件</w:t>
      </w:r>
    </w:p>
    <w:p>
      <w:pPr>
        <w:pStyle w:val="39"/>
        <w:widowControl/>
        <w:ind w:firstLine="420"/>
      </w:pPr>
      <w:r>
        <w:rPr>
          <w:rFonts w:hint="eastAsia" w:ascii="宋体" w:hAnsi="宋体" w:cs="宋体"/>
        </w:rPr>
        <w:t>③投标保证金</w:t>
      </w:r>
    </w:p>
    <w:p>
      <w:pPr>
        <w:pStyle w:val="39"/>
        <w:widowControl/>
        <w:ind w:firstLine="420"/>
      </w:pPr>
      <w:r>
        <w:rPr>
          <w:rFonts w:hint="eastAsia" w:ascii="宋体" w:hAnsi="宋体" w:cs="宋体"/>
        </w:rPr>
        <w:t>（2）报价部分</w:t>
      </w:r>
    </w:p>
    <w:p>
      <w:pPr>
        <w:pStyle w:val="39"/>
        <w:widowControl/>
        <w:ind w:firstLine="420"/>
      </w:pPr>
      <w:r>
        <w:rPr>
          <w:rFonts w:hint="eastAsia" w:ascii="宋体" w:hAnsi="宋体" w:cs="宋体"/>
        </w:rPr>
        <w:t>①开标一览表</w:t>
      </w:r>
    </w:p>
    <w:p>
      <w:pPr>
        <w:pStyle w:val="39"/>
        <w:widowControl/>
        <w:ind w:firstLine="420"/>
      </w:pPr>
      <w:r>
        <w:rPr>
          <w:rFonts w:hint="eastAsia" w:ascii="宋体" w:hAnsi="宋体" w:cs="宋体"/>
        </w:rPr>
        <w:t>②投标分项报价表</w:t>
      </w:r>
    </w:p>
    <w:p>
      <w:pPr>
        <w:pStyle w:val="39"/>
        <w:widowControl/>
        <w:ind w:firstLine="420"/>
      </w:pPr>
      <w:r>
        <w:rPr>
          <w:rFonts w:hint="eastAsia" w:ascii="宋体" w:hAnsi="宋体" w:cs="宋体"/>
        </w:rPr>
        <w:t>③招标文件规定的价格扣除证明材料（若有）</w:t>
      </w:r>
    </w:p>
    <w:p>
      <w:pPr>
        <w:pStyle w:val="39"/>
        <w:widowControl/>
        <w:ind w:firstLine="420"/>
      </w:pPr>
      <w:r>
        <w:rPr>
          <w:rFonts w:hint="eastAsia" w:ascii="宋体" w:hAnsi="宋体" w:cs="宋体"/>
        </w:rPr>
        <w:t>④招标文件规定的加分证明材料（若有）</w:t>
      </w:r>
    </w:p>
    <w:p>
      <w:pPr>
        <w:pStyle w:val="39"/>
        <w:widowControl/>
        <w:ind w:firstLine="420"/>
      </w:pPr>
      <w:r>
        <w:rPr>
          <w:rFonts w:hint="eastAsia" w:ascii="宋体" w:hAnsi="宋体" w:cs="宋体"/>
        </w:rPr>
        <w:t>（3）技术商务部分</w:t>
      </w:r>
    </w:p>
    <w:p>
      <w:pPr>
        <w:pStyle w:val="39"/>
        <w:widowControl/>
        <w:ind w:firstLine="420"/>
      </w:pPr>
      <w:r>
        <w:rPr>
          <w:rFonts w:hint="eastAsia" w:ascii="宋体" w:hAnsi="宋体" w:cs="宋体"/>
        </w:rPr>
        <w:t>①标的说明一览表</w:t>
      </w:r>
    </w:p>
    <w:p>
      <w:pPr>
        <w:pStyle w:val="39"/>
        <w:widowControl/>
        <w:ind w:firstLine="420"/>
      </w:pPr>
      <w:r>
        <w:rPr>
          <w:rFonts w:hint="eastAsia" w:ascii="宋体" w:hAnsi="宋体" w:cs="宋体"/>
        </w:rPr>
        <w:t>②技术和服务要求响应表</w:t>
      </w:r>
    </w:p>
    <w:p>
      <w:pPr>
        <w:pStyle w:val="39"/>
        <w:widowControl/>
        <w:ind w:firstLine="420"/>
      </w:pPr>
      <w:r>
        <w:rPr>
          <w:rFonts w:hint="eastAsia" w:ascii="宋体" w:hAnsi="宋体" w:cs="宋体"/>
        </w:rPr>
        <w:t>③商务条件响应表</w:t>
      </w:r>
    </w:p>
    <w:p>
      <w:pPr>
        <w:pStyle w:val="39"/>
        <w:widowControl/>
        <w:ind w:firstLine="420"/>
      </w:pPr>
      <w:r>
        <w:rPr>
          <w:rFonts w:hint="eastAsia" w:ascii="宋体" w:hAnsi="宋体" w:cs="宋体"/>
        </w:rPr>
        <w:t>④投标人提交的其他资料（若有）</w:t>
      </w:r>
    </w:p>
    <w:p>
      <w:pPr>
        <w:pStyle w:val="39"/>
        <w:widowControl/>
        <w:ind w:firstLine="420"/>
      </w:pPr>
      <w:r>
        <w:rPr>
          <w:rFonts w:hint="eastAsia" w:ascii="宋体" w:hAnsi="宋体" w:cs="宋体"/>
        </w:rPr>
        <w:t>根据本函，本投标人代表宣布我方保证遵守招标文件的全部规定，同时：</w:t>
      </w:r>
    </w:p>
    <w:p>
      <w:pPr>
        <w:pStyle w:val="39"/>
        <w:widowControl/>
        <w:ind w:firstLine="420"/>
      </w:pPr>
      <w:r>
        <w:rPr>
          <w:rFonts w:hint="eastAsia" w:ascii="宋体" w:hAnsi="宋体" w:cs="宋体"/>
        </w:rPr>
        <w:t>1、</w:t>
      </w:r>
      <w:r>
        <w:rPr>
          <w:rStyle w:val="41"/>
          <w:rFonts w:hint="eastAsia" w:ascii="宋体" w:hAnsi="宋体" w:cs="宋体"/>
        </w:rPr>
        <w:t>确认：</w:t>
      </w:r>
    </w:p>
    <w:p>
      <w:pPr>
        <w:pStyle w:val="39"/>
        <w:widowControl/>
        <w:ind w:firstLine="420"/>
      </w:pPr>
      <w:r>
        <w:rPr>
          <w:rFonts w:hint="eastAsia" w:ascii="宋体" w:hAnsi="宋体" w:cs="宋体"/>
        </w:rPr>
        <w:t>1.1所投合同包的投标报价详见“开标一览表”及“投标分项报价表”。</w:t>
      </w:r>
    </w:p>
    <w:p>
      <w:pPr>
        <w:pStyle w:val="39"/>
        <w:widowControl/>
        <w:ind w:firstLine="420"/>
      </w:pPr>
      <w:r>
        <w:rPr>
          <w:rFonts w:hint="eastAsia" w:ascii="宋体" w:hAnsi="宋体" w:cs="宋体"/>
        </w:rPr>
        <w:t>1.2我方已详细审查全部招标文件</w:t>
      </w:r>
      <w:r>
        <w:rPr>
          <w:rFonts w:cs="Calibri"/>
        </w:rPr>
        <w:t>[</w:t>
      </w:r>
      <w:r>
        <w:rPr>
          <w:rFonts w:hint="eastAsia" w:ascii="宋体" w:hAnsi="宋体" w:cs="宋体"/>
        </w:rPr>
        <w:t>包括但不限于：有关附件（若有）、澄清或修改（若有）等</w:t>
      </w:r>
      <w:r>
        <w:rPr>
          <w:rFonts w:cs="Calibri"/>
        </w:rPr>
        <w:t>]</w:t>
      </w:r>
      <w:r>
        <w:rPr>
          <w:rFonts w:hint="eastAsia" w:ascii="宋体" w:hAnsi="宋体" w:cs="宋体"/>
        </w:rPr>
        <w:t>，并自行承担因对全部招标文件理解不正确或误解而产生的相应后果和责任。</w:t>
      </w:r>
    </w:p>
    <w:p>
      <w:pPr>
        <w:pStyle w:val="39"/>
        <w:widowControl/>
        <w:ind w:firstLine="420"/>
      </w:pPr>
      <w:r>
        <w:rPr>
          <w:rFonts w:hint="eastAsia" w:ascii="宋体" w:hAnsi="宋体" w:cs="宋体"/>
        </w:rPr>
        <w:t>2、</w:t>
      </w:r>
      <w:r>
        <w:rPr>
          <w:rStyle w:val="41"/>
          <w:rFonts w:hint="eastAsia" w:ascii="宋体" w:hAnsi="宋体" w:cs="宋体"/>
        </w:rPr>
        <w:t>承诺及声明：</w:t>
      </w:r>
    </w:p>
    <w:p>
      <w:pPr>
        <w:pStyle w:val="39"/>
        <w:widowControl/>
        <w:ind w:firstLine="420"/>
      </w:pPr>
      <w:r>
        <w:rPr>
          <w:rFonts w:hint="eastAsia" w:ascii="宋体" w:hAnsi="宋体" w:cs="宋体"/>
        </w:rPr>
        <w:t>2.1我方具备招标文件第一章载明的“投标人的资格要求”且符合招标文件第三章载明的“二、投标人”之规定，否则</w:t>
      </w:r>
      <w:r>
        <w:rPr>
          <w:rStyle w:val="41"/>
          <w:rFonts w:hint="eastAsia" w:ascii="宋体" w:hAnsi="宋体" w:cs="宋体"/>
        </w:rPr>
        <w:t>投标无效。</w:t>
      </w:r>
    </w:p>
    <w:p>
      <w:pPr>
        <w:pStyle w:val="39"/>
        <w:widowControl/>
        <w:ind w:firstLine="420"/>
      </w:pPr>
      <w:r>
        <w:rPr>
          <w:rFonts w:hint="eastAsia" w:ascii="宋体" w:hAnsi="宋体" w:cs="宋体"/>
        </w:rPr>
        <w:t>2.2我方提交的投标文件各组成部分的全部内容及资料是不可割离且真实、有效、准确、完整和不具有任何误导性的，否则产生不利后果由我方承担责任。</w:t>
      </w:r>
    </w:p>
    <w:p>
      <w:pPr>
        <w:pStyle w:val="39"/>
        <w:widowControl/>
        <w:ind w:firstLine="420"/>
      </w:pPr>
      <w:r>
        <w:rPr>
          <w:rFonts w:hint="eastAsia" w:ascii="宋体" w:hAnsi="宋体" w:cs="宋体"/>
        </w:rPr>
        <w:t>2.3我方提供的标的价格不高于同期市场价格，否则产生不利后果由我方承担责任。</w:t>
      </w:r>
    </w:p>
    <w:p>
      <w:pPr>
        <w:pStyle w:val="39"/>
        <w:widowControl/>
        <w:ind w:firstLine="420"/>
      </w:pPr>
      <w:r>
        <w:rPr>
          <w:rFonts w:hint="eastAsia" w:ascii="宋体" w:hAnsi="宋体" w:cs="宋体"/>
        </w:rPr>
        <w:t>2.4投标保证金：若出现招标文件第三章规定的不予退还情形，同意贵单位不予退还。</w:t>
      </w:r>
    </w:p>
    <w:p>
      <w:pPr>
        <w:pStyle w:val="39"/>
        <w:widowControl/>
        <w:ind w:firstLine="420"/>
      </w:pPr>
      <w:r>
        <w:rPr>
          <w:rFonts w:hint="eastAsia" w:ascii="宋体" w:hAnsi="宋体" w:cs="宋体"/>
        </w:rPr>
        <w:t>2.5投标有效期：按照招标文件第三章规定执行，并在招标文件第二章载明的期限内保持有效。</w:t>
      </w:r>
    </w:p>
    <w:p>
      <w:pPr>
        <w:pStyle w:val="39"/>
        <w:widowControl/>
        <w:ind w:firstLine="420"/>
      </w:pPr>
      <w:r>
        <w:rPr>
          <w:rFonts w:hint="eastAsia" w:ascii="宋体" w:hAnsi="宋体" w:cs="宋体"/>
        </w:rPr>
        <w:t>2.6若中标，将按照招标文件、我方投标文件及政府采购合同履行责任和义务。</w:t>
      </w:r>
    </w:p>
    <w:p>
      <w:pPr>
        <w:pStyle w:val="39"/>
        <w:widowControl/>
        <w:ind w:firstLine="420"/>
      </w:pPr>
      <w:r>
        <w:rPr>
          <w:rFonts w:hint="eastAsia" w:ascii="宋体" w:hAnsi="宋体" w:cs="宋体"/>
        </w:rPr>
        <w:t>2.7若贵单位要求，我方同意提供与本项目投标有关的一切资料、数据或文件，并完全理解贵单位不一定要接受最低的投标报价或收到的任何投标。</w:t>
      </w:r>
    </w:p>
    <w:p>
      <w:pPr>
        <w:pStyle w:val="39"/>
        <w:widowControl/>
        <w:ind w:firstLine="420"/>
      </w:pPr>
      <w:r>
        <w:rPr>
          <w:rFonts w:hint="eastAsia" w:ascii="宋体" w:hAnsi="宋体" w:cs="宋体"/>
        </w:rPr>
        <w:t>2.8除招标文件另有规定外，对于贵单位按照下述联络方式发出的任何信息或通知，均视为我方已收悉前述信息或通知的全部内容：</w:t>
      </w:r>
    </w:p>
    <w:p>
      <w:pPr>
        <w:pStyle w:val="39"/>
        <w:widowControl/>
        <w:jc w:val="left"/>
      </w:pPr>
      <w:r>
        <w:rPr>
          <w:rFonts w:hint="eastAsia" w:ascii="宋体" w:hAnsi="宋体" w:cs="宋体"/>
        </w:rPr>
        <w:t>通信地址：</w:t>
      </w:r>
      <w:r>
        <w:rPr>
          <w:rFonts w:hint="eastAsia" w:ascii="宋体" w:hAnsi="宋体" w:cs="宋体"/>
          <w:u w:val="single"/>
        </w:rPr>
        <w:t>          </w:t>
      </w:r>
      <w:r>
        <w:rPr>
          <w:rFonts w:hint="eastAsia" w:ascii="宋体" w:hAnsi="宋体" w:cs="宋体"/>
        </w:rPr>
        <w:t>邮编：</w:t>
      </w:r>
      <w:r>
        <w:rPr>
          <w:rFonts w:hint="eastAsia" w:ascii="宋体" w:hAnsi="宋体" w:cs="宋体"/>
          <w:u w:val="single"/>
        </w:rPr>
        <w:t>      </w:t>
      </w:r>
      <w:r>
        <w:rPr>
          <w:rFonts w:hint="eastAsia" w:ascii="宋体" w:hAnsi="宋体" w:cs="宋体"/>
        </w:rPr>
        <w:t>联系方法：</w:t>
      </w:r>
      <w:r>
        <w:rPr>
          <w:rFonts w:hint="eastAsia" w:ascii="宋体" w:hAnsi="宋体" w:cs="宋体"/>
          <w:u w:val="single"/>
        </w:rPr>
        <w:t>（包括但不限于：联系人、联系电话、手机、传真、电子邮箱等）</w:t>
      </w:r>
    </w:p>
    <w:p>
      <w:pPr>
        <w:pStyle w:val="39"/>
        <w:widowControl/>
        <w:ind w:firstLine="420"/>
      </w:pPr>
      <w:r>
        <w:rPr>
          <w:rFonts w:hint="eastAsia" w:ascii="宋体" w:hAnsi="宋体" w:cs="宋体"/>
        </w:rPr>
        <w:t> </w:t>
      </w:r>
    </w:p>
    <w:p>
      <w:pPr>
        <w:pStyle w:val="39"/>
        <w:widowControl/>
        <w:ind w:firstLine="420"/>
      </w:pPr>
      <w:r>
        <w:rPr>
          <w:rFonts w:hint="eastAsia" w:ascii="宋体" w:hAnsi="宋体" w:cs="宋体"/>
        </w:rPr>
        <w:t>投标人：</w:t>
      </w:r>
      <w:r>
        <w:rPr>
          <w:rFonts w:hint="eastAsia" w:ascii="宋体" w:hAnsi="宋体" w:cs="宋体"/>
          <w:u w:val="single"/>
        </w:rPr>
        <w:t>（全称并加盖单位公章）</w:t>
      </w:r>
    </w:p>
    <w:p>
      <w:pPr>
        <w:pStyle w:val="39"/>
        <w:widowControl/>
        <w:ind w:firstLine="420"/>
      </w:pPr>
      <w:r>
        <w:rPr>
          <w:rFonts w:hint="eastAsia" w:ascii="宋体" w:hAnsi="宋体" w:cs="宋体"/>
        </w:rPr>
        <w:t>投标人代表签字：</w:t>
      </w:r>
      <w:r>
        <w:rPr>
          <w:rFonts w:hint="eastAsia" w:ascii="宋体" w:hAnsi="宋体" w:cs="宋体"/>
          <w:u w:val="single"/>
        </w:rPr>
        <w:t>         </w:t>
      </w:r>
    </w:p>
    <w:p>
      <w:pPr>
        <w:pStyle w:val="39"/>
        <w:widowControl/>
        <w:ind w:firstLine="420"/>
        <w:rPr>
          <w:rFonts w:ascii="宋体" w:hAnsi="宋体" w:cs="宋体"/>
        </w:rPr>
      </w:pPr>
      <w:r>
        <w:rPr>
          <w:rFonts w:hint="eastAsia" w:ascii="宋体" w:hAnsi="宋体" w:cs="宋体"/>
        </w:rPr>
        <w:t>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ind w:firstLine="420"/>
        <w:sectPr>
          <w:pgSz w:w="11906" w:h="16838"/>
          <w:pgMar w:top="1418" w:right="1418" w:bottom="1418" w:left="1418" w:header="851" w:footer="992" w:gutter="0"/>
          <w:cols w:space="720" w:num="1"/>
          <w:docGrid w:type="lines" w:linePitch="326" w:charSpace="0"/>
        </w:sectPr>
      </w:pPr>
    </w:p>
    <w:p>
      <w:pPr>
        <w:pStyle w:val="39"/>
        <w:widowControl/>
        <w:jc w:val="center"/>
      </w:pPr>
      <w:r>
        <w:rPr>
          <w:rStyle w:val="41"/>
          <w:rFonts w:hint="eastAsia" w:ascii="宋体" w:hAnsi="宋体" w:cs="宋体"/>
        </w:rPr>
        <w:t>二、投标人的资格及资信证明文件</w:t>
      </w:r>
    </w:p>
    <w:p>
      <w:pPr>
        <w:pStyle w:val="39"/>
        <w:widowControl/>
      </w:pPr>
      <w:r>
        <w:rPr>
          <w:rFonts w:hint="eastAsia" w:ascii="宋体" w:hAnsi="宋体" w:cs="宋体"/>
        </w:rPr>
        <w:t> </w:t>
      </w:r>
    </w:p>
    <w:p>
      <w:pPr>
        <w:pStyle w:val="39"/>
        <w:widowControl/>
        <w:jc w:val="center"/>
      </w:pPr>
      <w:r>
        <w:rPr>
          <w:rStyle w:val="41"/>
          <w:rFonts w:hint="eastAsia" w:ascii="宋体" w:hAnsi="宋体" w:cs="宋体"/>
        </w:rPr>
        <w:t>二-1单位负责人授权书（若有）</w:t>
      </w:r>
    </w:p>
    <w:p>
      <w:pPr>
        <w:pStyle w:val="39"/>
        <w:widowControl/>
      </w:pPr>
      <w:r>
        <w:rPr>
          <w:rFonts w:hint="eastAsia" w:ascii="宋体" w:hAnsi="宋体" w:cs="宋体"/>
        </w:rPr>
        <w:t> </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我方的单位负责人</w:t>
      </w:r>
      <w:r>
        <w:rPr>
          <w:rFonts w:hint="eastAsia" w:ascii="宋体" w:hAnsi="宋体" w:cs="宋体"/>
          <w:u w:val="single"/>
        </w:rPr>
        <w:t>（填写“单位负责人全名”）</w:t>
      </w:r>
      <w:r>
        <w:rPr>
          <w:rFonts w:hint="eastAsia" w:ascii="宋体" w:hAnsi="宋体" w:cs="宋体"/>
        </w:rPr>
        <w:t>授权</w:t>
      </w:r>
      <w:r>
        <w:rPr>
          <w:rFonts w:hint="eastAsia" w:ascii="宋体" w:hAnsi="宋体" w:cs="宋体"/>
          <w:u w:val="single"/>
        </w:rPr>
        <w:t>（填写“投标人代表全名”）</w:t>
      </w:r>
      <w:r>
        <w:rPr>
          <w:rFonts w:hint="eastAsia" w:ascii="宋体" w:hAnsi="宋体" w:cs="宋体"/>
        </w:rPr>
        <w:t>为投标人代表，代表我方参加</w:t>
      </w:r>
      <w:r>
        <w:rPr>
          <w:rFonts w:hint="eastAsia" w:ascii="宋体" w:hAnsi="宋体" w:cs="宋体"/>
          <w:u w:val="single"/>
        </w:rPr>
        <w:t>（填写“项目名称”）</w:t>
      </w:r>
      <w:r>
        <w:rPr>
          <w:rFonts w:hint="eastAsia" w:ascii="宋体" w:hAnsi="宋体" w:cs="宋体"/>
        </w:rPr>
        <w:t>项目（招标编号：</w:t>
      </w:r>
      <w:r>
        <w:rPr>
          <w:rFonts w:hint="eastAsia" w:ascii="宋体" w:hAnsi="宋体" w:cs="宋体"/>
          <w:u w:val="single"/>
        </w:rPr>
        <w:t>         </w:t>
      </w:r>
      <w:r>
        <w:rPr>
          <w:rFonts w:hint="eastAsia" w:ascii="宋体" w:hAnsi="宋体" w:cs="宋体"/>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39"/>
        <w:widowControl/>
        <w:ind w:firstLine="420"/>
      </w:pPr>
      <w:r>
        <w:rPr>
          <w:rFonts w:hint="eastAsia" w:ascii="宋体" w:hAnsi="宋体" w:cs="宋体"/>
        </w:rPr>
        <w:t>投标人代表无转委权。特此授权。</w:t>
      </w:r>
    </w:p>
    <w:p>
      <w:pPr>
        <w:pStyle w:val="39"/>
        <w:widowControl/>
        <w:jc w:val="center"/>
      </w:pPr>
      <w:r>
        <w:rPr>
          <w:rFonts w:hint="eastAsia" w:ascii="宋体" w:hAnsi="宋体" w:cs="宋体"/>
        </w:rPr>
        <w:t>（以下无正文）</w:t>
      </w:r>
    </w:p>
    <w:p>
      <w:pPr>
        <w:pStyle w:val="39"/>
        <w:widowControl/>
      </w:pPr>
      <w:r>
        <w:rPr>
          <w:rFonts w:hint="eastAsia" w:ascii="宋体" w:hAnsi="宋体" w:cs="宋体"/>
        </w:rPr>
        <w:t> </w:t>
      </w:r>
    </w:p>
    <w:p>
      <w:pPr>
        <w:pStyle w:val="39"/>
        <w:widowControl/>
      </w:pPr>
      <w:r>
        <w:rPr>
          <w:rFonts w:hint="eastAsia" w:ascii="宋体" w:hAnsi="宋体" w:cs="宋体"/>
        </w:rPr>
        <w:t>单位负责人：</w:t>
      </w:r>
      <w:r>
        <w:rPr>
          <w:rFonts w:hint="eastAsia" w:ascii="宋体" w:hAnsi="宋体" w:cs="宋体"/>
          <w:u w:val="single"/>
        </w:rPr>
        <w:t>             </w:t>
      </w:r>
      <w:r>
        <w:rPr>
          <w:rFonts w:hint="eastAsia" w:ascii="宋体" w:hAnsi="宋体" w:cs="宋体"/>
        </w:rPr>
        <w:t>身份证号：</w:t>
      </w:r>
      <w:r>
        <w:rPr>
          <w:rFonts w:hint="eastAsia" w:ascii="宋体" w:hAnsi="宋体" w:cs="宋体"/>
          <w:u w:val="single"/>
        </w:rPr>
        <w:t>                        </w:t>
      </w:r>
      <w:r>
        <w:rPr>
          <w:rFonts w:hint="eastAsia" w:ascii="宋体" w:hAnsi="宋体" w:cs="宋体"/>
        </w:rPr>
        <w:t>手机：</w:t>
      </w:r>
      <w:r>
        <w:rPr>
          <w:rFonts w:hint="eastAsia" w:ascii="宋体" w:hAnsi="宋体" w:cs="宋体"/>
          <w:u w:val="single"/>
        </w:rPr>
        <w:t>              </w:t>
      </w:r>
    </w:p>
    <w:p>
      <w:pPr>
        <w:pStyle w:val="39"/>
        <w:widowControl/>
      </w:pPr>
      <w:r>
        <w:rPr>
          <w:rFonts w:hint="eastAsia" w:ascii="宋体" w:hAnsi="宋体" w:cs="宋体"/>
        </w:rPr>
        <w:t>投标人代表：</w:t>
      </w:r>
      <w:r>
        <w:rPr>
          <w:rFonts w:hint="eastAsia" w:ascii="宋体" w:hAnsi="宋体" w:cs="宋体"/>
          <w:u w:val="single"/>
        </w:rPr>
        <w:t>             </w:t>
      </w:r>
      <w:r>
        <w:rPr>
          <w:rFonts w:hint="eastAsia" w:ascii="宋体" w:hAnsi="宋体" w:cs="宋体"/>
        </w:rPr>
        <w:t>身份证号：</w:t>
      </w:r>
      <w:r>
        <w:rPr>
          <w:rFonts w:hint="eastAsia" w:ascii="宋体" w:hAnsi="宋体" w:cs="宋体"/>
          <w:u w:val="single"/>
        </w:rPr>
        <w:t>                        </w:t>
      </w:r>
      <w:r>
        <w:rPr>
          <w:rFonts w:hint="eastAsia" w:ascii="宋体" w:hAnsi="宋体" w:cs="宋体"/>
        </w:rPr>
        <w:t>手机：</w:t>
      </w:r>
      <w:r>
        <w:rPr>
          <w:rFonts w:hint="eastAsia" w:ascii="宋体" w:hAnsi="宋体" w:cs="宋体"/>
          <w:u w:val="single"/>
        </w:rPr>
        <w:t>              </w:t>
      </w:r>
    </w:p>
    <w:p>
      <w:pPr>
        <w:pStyle w:val="39"/>
        <w:widowControl/>
      </w:pPr>
      <w:r>
        <w:rPr>
          <w:rFonts w:cs="Calibri"/>
        </w:rPr>
        <w:t> </w:t>
      </w:r>
    </w:p>
    <w:p>
      <w:pPr>
        <w:pStyle w:val="39"/>
        <w:widowControl/>
      </w:pPr>
      <w:r>
        <w:rPr>
          <w:rFonts w:hint="eastAsia" w:ascii="宋体" w:hAnsi="宋体" w:cs="宋体"/>
        </w:rPr>
        <w:t>授权方</w:t>
      </w:r>
    </w:p>
    <w:p>
      <w:pPr>
        <w:pStyle w:val="39"/>
        <w:widowControl/>
      </w:pPr>
      <w:r>
        <w:rPr>
          <w:rFonts w:hint="eastAsia" w:ascii="宋体" w:hAnsi="宋体" w:cs="宋体"/>
        </w:rPr>
        <w:t>投标人：</w:t>
      </w:r>
      <w:r>
        <w:rPr>
          <w:rFonts w:hint="eastAsia" w:ascii="宋体" w:hAnsi="宋体" w:cs="宋体"/>
          <w:u w:val="single"/>
        </w:rPr>
        <w:t>（全称并加盖单位公章）</w:t>
      </w:r>
    </w:p>
    <w:p>
      <w:pPr>
        <w:pStyle w:val="39"/>
        <w:widowControl/>
      </w:pPr>
      <w:r>
        <w:rPr>
          <w:rFonts w:hint="eastAsia" w:ascii="宋体" w:hAnsi="宋体" w:cs="宋体"/>
        </w:rPr>
        <w:t>单位负责人签字或盖章：</w:t>
      </w:r>
      <w:r>
        <w:rPr>
          <w:rFonts w:hint="eastAsia" w:ascii="宋体" w:hAnsi="宋体" w:cs="宋体"/>
          <w:u w:val="single"/>
        </w:rPr>
        <w:t>                   </w:t>
      </w:r>
    </w:p>
    <w:p>
      <w:pPr>
        <w:pStyle w:val="39"/>
        <w:widowControl/>
      </w:pPr>
      <w:r>
        <w:rPr>
          <w:rFonts w:cs="Calibri"/>
        </w:rPr>
        <w:t> </w:t>
      </w:r>
    </w:p>
    <w:p>
      <w:pPr>
        <w:pStyle w:val="39"/>
        <w:widowControl/>
      </w:pPr>
      <w:r>
        <w:rPr>
          <w:rFonts w:hint="eastAsia" w:ascii="宋体" w:hAnsi="宋体" w:cs="宋体"/>
        </w:rPr>
        <w:t>接受授权方</w:t>
      </w:r>
    </w:p>
    <w:p>
      <w:pPr>
        <w:pStyle w:val="39"/>
        <w:widowControl/>
      </w:pPr>
      <w:r>
        <w:rPr>
          <w:rFonts w:hint="eastAsia" w:ascii="宋体" w:hAnsi="宋体" w:cs="宋体"/>
        </w:rPr>
        <w:t>投标人代表签字：</w:t>
      </w:r>
      <w:r>
        <w:rPr>
          <w:rFonts w:hint="eastAsia" w:ascii="宋体" w:hAnsi="宋体" w:cs="宋体"/>
          <w:u w:val="single"/>
        </w:rPr>
        <w:t>                   </w:t>
      </w:r>
    </w:p>
    <w:p>
      <w:pPr>
        <w:pStyle w:val="39"/>
        <w:widowControl/>
      </w:pPr>
      <w:r>
        <w:rPr>
          <w:rFonts w:hint="eastAsia" w:ascii="宋体" w:hAnsi="宋体" w:cs="宋体"/>
        </w:rPr>
        <w:t> </w:t>
      </w:r>
    </w:p>
    <w:p>
      <w:pPr>
        <w:pStyle w:val="39"/>
        <w:widowControl/>
        <w:jc w:val="right"/>
      </w:pPr>
      <w:r>
        <w:rPr>
          <w:rFonts w:hint="eastAsia" w:ascii="宋体" w:hAnsi="宋体" w:cs="宋体"/>
        </w:rPr>
        <w:t>签署日期：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pPr>
      <w:r>
        <w:rPr>
          <w:rFonts w:hint="eastAsia" w:ascii="宋体" w:hAnsi="宋体" w:cs="宋体"/>
        </w:rPr>
        <w:t>附：单位负责人、投标人代表的身份证正反面复印件</w:t>
      </w:r>
    </w:p>
    <w:tbl>
      <w:tblPr>
        <w:tblStyle w:val="48"/>
        <w:tblW w:w="8520" w:type="dxa"/>
        <w:jc w:val="center"/>
        <w:tblCellSpacing w:w="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85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8460" w:type="dxa"/>
            <w:tcMar>
              <w:top w:w="0" w:type="dxa"/>
              <w:left w:w="105" w:type="dxa"/>
              <w:bottom w:w="0" w:type="dxa"/>
              <w:right w:w="105" w:type="dxa"/>
            </w:tcMar>
            <w:vAlign w:val="center"/>
          </w:tcPr>
          <w:p>
            <w:pPr>
              <w:pStyle w:val="39"/>
              <w:widowControl/>
              <w:jc w:val="center"/>
            </w:pPr>
            <w:r>
              <w:rPr>
                <w:rStyle w:val="41"/>
                <w:rFonts w:hint="eastAsia" w:ascii="宋体" w:hAnsi="宋体" w:cs="宋体"/>
              </w:rPr>
              <w:t> </w:t>
            </w:r>
          </w:p>
          <w:p>
            <w:pPr>
              <w:pStyle w:val="39"/>
              <w:widowControl/>
              <w:jc w:val="center"/>
            </w:pPr>
            <w:r>
              <w:rPr>
                <w:rStyle w:val="41"/>
                <w:rFonts w:hint="eastAsia" w:ascii="宋体" w:hAnsi="宋体" w:cs="宋体"/>
              </w:rPr>
              <w:t>要求：真实有效且内容完整、清晰、整洁。</w:t>
            </w:r>
          </w:p>
          <w:p>
            <w:pPr>
              <w:pStyle w:val="39"/>
              <w:widowControl/>
              <w:jc w:val="center"/>
            </w:pPr>
            <w:r>
              <w:rPr>
                <w:rStyle w:val="41"/>
                <w:rFonts w:hint="eastAsia" w:ascii="宋体" w:hAnsi="宋体" w:cs="宋体"/>
              </w:rPr>
              <w:t> </w:t>
            </w:r>
          </w:p>
        </w:tc>
      </w:tr>
    </w:tbl>
    <w:p>
      <w:pPr>
        <w:pStyle w:val="39"/>
        <w:widowControl/>
      </w:pPr>
      <w:r>
        <w:rPr>
          <w:rFonts w:hint="eastAsia" w:ascii="宋体" w:hAnsi="宋体" w:cs="宋体"/>
        </w:rPr>
        <w:t> </w:t>
      </w:r>
    </w:p>
    <w:p>
      <w:pPr>
        <w:pStyle w:val="39"/>
        <w:widowControl/>
      </w:pPr>
      <w:r>
        <w:rPr>
          <w:rFonts w:hint="eastAsia" w:ascii="宋体" w:hAnsi="宋体" w:cs="宋体"/>
        </w:rPr>
        <w:t>★注意：</w:t>
      </w:r>
    </w:p>
    <w:p>
      <w:pPr>
        <w:pStyle w:val="39"/>
        <w:widowControl/>
      </w:pPr>
      <w:r>
        <w:rPr>
          <w:rFonts w:hint="eastAsia" w:ascii="宋体" w:hAnsi="宋体" w:cs="宋体"/>
        </w:rPr>
        <w:t>1、企业（银行、保险、石油石化、电力、电信等行业除外）、事业单位和社会团体法人的“单位负责人”指</w:t>
      </w:r>
      <w:r>
        <w:rPr>
          <w:rStyle w:val="41"/>
          <w:rFonts w:hint="eastAsia" w:ascii="宋体" w:hAnsi="宋体" w:cs="宋体"/>
        </w:rPr>
        <w:t>法定代表人</w:t>
      </w:r>
      <w:r>
        <w:rPr>
          <w:rFonts w:hint="eastAsia" w:ascii="宋体" w:hAnsi="宋体" w:cs="宋体"/>
        </w:rPr>
        <w:t>，即与实际提交的“营业执照等证明文件”载明的一致。</w:t>
      </w:r>
    </w:p>
    <w:p>
      <w:pPr>
        <w:pStyle w:val="39"/>
        <w:widowControl/>
      </w:pPr>
      <w:r>
        <w:rPr>
          <w:rFonts w:hint="eastAsia" w:ascii="宋体" w:hAnsi="宋体" w:cs="宋体"/>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39"/>
        <w:widowControl/>
      </w:pPr>
      <w:r>
        <w:rPr>
          <w:rFonts w:hint="eastAsia" w:ascii="宋体" w:hAnsi="宋体" w:cs="宋体"/>
        </w:rPr>
        <w:t>3、投标人（自然人除外）：若投标人代表为单位负责人授权的委托代理人，应提供本授权书；若投标人代表为单位负责人，应在此项下提交其身份证正反面复印件，可不提供本授权书。</w:t>
      </w:r>
      <w:r>
        <w:rPr>
          <w:rFonts w:hint="eastAsia" w:ascii="宋体" w:hAnsi="宋体" w:cs="宋体"/>
        </w:rPr>
        <w:br w:type="textWrapping"/>
      </w:r>
      <w:r>
        <w:rPr>
          <w:rFonts w:hint="eastAsia" w:ascii="宋体" w:hAnsi="宋体" w:cs="宋体"/>
        </w:rPr>
        <w:t>4、投标人为自然人的，可不填写本授权书。</w:t>
      </w:r>
      <w:r>
        <w:rPr>
          <w:rFonts w:hint="eastAsia" w:ascii="宋体" w:hAnsi="宋体" w:cs="宋体"/>
        </w:rPr>
        <w:br w:type="textWrapping"/>
      </w:r>
      <w:r>
        <w:rPr>
          <w:rFonts w:hint="eastAsia" w:ascii="宋体" w:hAnsi="宋体" w:cs="宋体"/>
        </w:rPr>
        <w:t>5、纸质投标文件正本中的本授权书（若有）应为原件。</w:t>
      </w:r>
    </w:p>
    <w:p>
      <w:pPr>
        <w:pStyle w:val="39"/>
        <w:widowControl/>
        <w:jc w:val="center"/>
      </w:pPr>
      <w:r>
        <w:rPr>
          <w:rFonts w:cs="Calibri"/>
        </w:rPr>
        <w:br w:type="textWrapping"/>
      </w:r>
      <w:r>
        <w:rPr>
          <w:rStyle w:val="41"/>
          <w:rFonts w:hint="eastAsia" w:ascii="宋体" w:hAnsi="宋体" w:cs="宋体"/>
        </w:rPr>
        <w:t>二-2营业执照等证明文件</w:t>
      </w:r>
    </w:p>
    <w:p>
      <w:pPr>
        <w:pStyle w:val="39"/>
        <w:widowControl/>
      </w:pPr>
      <w:r>
        <w:rPr>
          <w:rFonts w:cs="Calibri"/>
        </w:rPr>
        <w:t> </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 ）投标人为法人（包括企业、事业单位和社会团体）的</w:t>
      </w:r>
    </w:p>
    <w:p>
      <w:pPr>
        <w:pStyle w:val="39"/>
        <w:widowControl/>
        <w:ind w:firstLine="420"/>
      </w:pPr>
      <w:r>
        <w:rPr>
          <w:rFonts w:hint="eastAsia" w:ascii="宋体" w:hAnsi="宋体" w:cs="宋体"/>
        </w:rPr>
        <w:t>现附上由</w:t>
      </w:r>
      <w:r>
        <w:rPr>
          <w:rFonts w:hint="eastAsia" w:ascii="宋体" w:hAnsi="宋体" w:cs="宋体"/>
          <w:u w:val="single"/>
        </w:rPr>
        <w:t>（填写“签发机关全称”）</w:t>
      </w:r>
      <w:r>
        <w:rPr>
          <w:rFonts w:hint="eastAsia" w:ascii="宋体" w:hAnsi="宋体" w:cs="宋体"/>
        </w:rPr>
        <w:t>签发的我方统一社会信用代码</w:t>
      </w:r>
      <w:r>
        <w:rPr>
          <w:rFonts w:hint="eastAsia" w:ascii="宋体" w:hAnsi="宋体" w:cs="宋体"/>
          <w:u w:val="single"/>
        </w:rPr>
        <w:t>（请填写法人的具体证照名称）</w:t>
      </w:r>
      <w:r>
        <w:rPr>
          <w:rFonts w:hint="eastAsia" w:ascii="宋体" w:hAnsi="宋体" w:cs="宋体"/>
        </w:rPr>
        <w:t>复印件，该证明材料真实有效，否则我方负全部责任。</w:t>
      </w:r>
    </w:p>
    <w:p>
      <w:pPr>
        <w:pStyle w:val="39"/>
        <w:widowControl/>
        <w:ind w:firstLine="420"/>
      </w:pPr>
      <w:r>
        <w:rPr>
          <w:rFonts w:hint="eastAsia" w:ascii="宋体" w:hAnsi="宋体" w:cs="宋体"/>
        </w:rPr>
        <w:t>（ ）投标人为非法人（包括其他组织、自然人）的</w:t>
      </w:r>
    </w:p>
    <w:p>
      <w:pPr>
        <w:pStyle w:val="39"/>
        <w:widowControl/>
        <w:ind w:firstLine="420"/>
      </w:pPr>
      <w:r>
        <w:rPr>
          <w:rFonts w:hint="eastAsia" w:ascii="宋体" w:hAnsi="宋体" w:cs="宋体"/>
        </w:rPr>
        <w:t>□现附上由</w:t>
      </w:r>
      <w:r>
        <w:rPr>
          <w:rFonts w:hint="eastAsia" w:ascii="宋体" w:hAnsi="宋体" w:cs="宋体"/>
          <w:u w:val="single"/>
        </w:rPr>
        <w:t>（填写“签发机关全称”）</w:t>
      </w:r>
      <w:r>
        <w:rPr>
          <w:rFonts w:hint="eastAsia" w:ascii="宋体" w:hAnsi="宋体" w:cs="宋体"/>
        </w:rPr>
        <w:t>签发的我方</w:t>
      </w:r>
      <w:r>
        <w:rPr>
          <w:rFonts w:hint="eastAsia" w:ascii="宋体" w:hAnsi="宋体" w:cs="宋体"/>
          <w:u w:val="single"/>
        </w:rPr>
        <w:t>（请填写非自然人的非法人的具体证照名称）</w:t>
      </w:r>
      <w:r>
        <w:rPr>
          <w:rFonts w:hint="eastAsia" w:ascii="宋体" w:hAnsi="宋体" w:cs="宋体"/>
        </w:rPr>
        <w:t>复印件，该证明材料真实有效，否则我方负全部责任。</w:t>
      </w:r>
    </w:p>
    <w:p>
      <w:pPr>
        <w:pStyle w:val="39"/>
        <w:widowControl/>
        <w:ind w:firstLine="420"/>
      </w:pPr>
      <w:r>
        <w:rPr>
          <w:rFonts w:hint="eastAsia" w:ascii="宋体" w:hAnsi="宋体" w:cs="宋体"/>
        </w:rPr>
        <w:t>□现附上由</w:t>
      </w:r>
      <w:r>
        <w:rPr>
          <w:rFonts w:hint="eastAsia" w:ascii="宋体" w:hAnsi="宋体" w:cs="宋体"/>
          <w:u w:val="single"/>
        </w:rPr>
        <w:t>（填写“签发机关全称”）</w:t>
      </w:r>
      <w:r>
        <w:rPr>
          <w:rFonts w:hint="eastAsia" w:ascii="宋体" w:hAnsi="宋体" w:cs="宋体"/>
        </w:rPr>
        <w:t>签发的我方</w:t>
      </w:r>
      <w:r>
        <w:rPr>
          <w:rFonts w:hint="eastAsia" w:ascii="宋体" w:hAnsi="宋体" w:cs="宋体"/>
          <w:u w:val="single"/>
        </w:rPr>
        <w:t>（请填写自然人的身份证件名称）</w:t>
      </w:r>
      <w:r>
        <w:rPr>
          <w:rFonts w:hint="eastAsia" w:ascii="宋体" w:hAnsi="宋体" w:cs="宋体"/>
        </w:rPr>
        <w:t>复印件，该证明材料真实有效，否则我方负全部责任。</w:t>
      </w:r>
    </w:p>
    <w:p>
      <w:pPr>
        <w:pStyle w:val="39"/>
        <w:widowControl/>
      </w:pPr>
      <w:r>
        <w:rPr>
          <w:rFonts w:cs="Calibri"/>
        </w:rPr>
        <w:t> </w:t>
      </w:r>
    </w:p>
    <w:p>
      <w:pPr>
        <w:pStyle w:val="39"/>
        <w:widowControl/>
      </w:pPr>
      <w:r>
        <w:rPr>
          <w:rFonts w:hint="eastAsia" w:ascii="宋体" w:hAnsi="宋体" w:cs="宋体"/>
        </w:rPr>
        <w:t>★注意：</w:t>
      </w:r>
    </w:p>
    <w:p>
      <w:pPr>
        <w:pStyle w:val="39"/>
        <w:widowControl/>
      </w:pPr>
      <w:r>
        <w:rPr>
          <w:rFonts w:hint="eastAsia" w:ascii="宋体" w:hAnsi="宋体" w:cs="宋体"/>
        </w:rPr>
        <w:t>1、请投标人按照实际情况编制填写，在相应的（）中打“√”并选择相应的“□”（若有）后，再按照本格式的要求提供相应证明材料的复印件。</w:t>
      </w:r>
    </w:p>
    <w:p>
      <w:pPr>
        <w:pStyle w:val="39"/>
        <w:widowControl/>
      </w:pPr>
      <w:r>
        <w:rPr>
          <w:rFonts w:hint="eastAsia" w:ascii="宋体" w:hAnsi="宋体" w:cs="宋体"/>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39"/>
        <w:widowControl/>
      </w:pPr>
      <w:r>
        <w:rPr>
          <w:rFonts w:hint="eastAsia" w:ascii="宋体" w:hAnsi="宋体" w:cs="宋体"/>
        </w:rPr>
        <w:t>3、投标人提供的相应证明材料复印件均应符合：内容完整、清晰、整洁，并由投标人加盖其单位公章。</w:t>
      </w:r>
    </w:p>
    <w:p>
      <w:pPr>
        <w:pStyle w:val="39"/>
        <w:widowControl/>
      </w:pPr>
      <w:r>
        <w:rPr>
          <w:rFonts w:cs="Calibri"/>
        </w:rPr>
        <w:t> </w:t>
      </w:r>
    </w:p>
    <w:p>
      <w:pPr>
        <w:pStyle w:val="39"/>
        <w:widowControl/>
      </w:pPr>
      <w:r>
        <w:rPr>
          <w:rFonts w:cs="Calibri"/>
        </w:rPr>
        <w:t> </w:t>
      </w:r>
    </w:p>
    <w:p>
      <w:pPr>
        <w:pStyle w:val="39"/>
        <w:widowControl/>
      </w:pPr>
      <w:r>
        <w:rPr>
          <w:rFonts w:hint="eastAsia" w:ascii="宋体" w:hAnsi="宋体" w:cs="宋体"/>
        </w:rPr>
        <w:t>投标人：</w:t>
      </w:r>
      <w:r>
        <w:rPr>
          <w:rFonts w:hint="eastAsia" w:ascii="宋体" w:hAnsi="宋体" w:cs="宋体"/>
          <w:u w:val="single"/>
        </w:rPr>
        <w:t>（全称并加盖单位公章）</w:t>
      </w:r>
    </w:p>
    <w:p>
      <w:pPr>
        <w:pStyle w:val="39"/>
        <w:widowControl/>
      </w:pPr>
      <w:r>
        <w:rPr>
          <w:rFonts w:hint="eastAsia" w:ascii="宋体" w:hAnsi="宋体" w:cs="宋体"/>
        </w:rPr>
        <w:t>投标人代表签字：</w:t>
      </w:r>
      <w:r>
        <w:rPr>
          <w:rFonts w:hint="eastAsia" w:ascii="宋体" w:hAnsi="宋体" w:cs="宋体"/>
          <w:u w:val="single"/>
        </w:rPr>
        <w:t>                   </w:t>
      </w:r>
    </w:p>
    <w:p>
      <w:pPr>
        <w:pStyle w:val="39"/>
        <w:widowControl/>
      </w:pPr>
      <w:r>
        <w:rPr>
          <w:rFonts w:hint="eastAsia" w:ascii="宋体" w:hAnsi="宋体" w:cs="宋体"/>
        </w:rPr>
        <w:t>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pPr>
      <w:r>
        <w:rPr>
          <w:rFonts w:hint="eastAsia" w:ascii="宋体" w:hAnsi="宋体" w:cs="宋体"/>
        </w:rPr>
        <w:t> </w:t>
      </w:r>
    </w:p>
    <w:p>
      <w:pPr>
        <w:pStyle w:val="39"/>
        <w:widowControl/>
      </w:pPr>
      <w:r>
        <w:rPr>
          <w:rFonts w:hint="eastAsia" w:ascii="宋体" w:hAnsi="宋体" w:cs="宋体"/>
        </w:rPr>
        <w:t> </w:t>
      </w:r>
    </w:p>
    <w:p>
      <w:pPr>
        <w:pStyle w:val="39"/>
        <w:widowControl/>
        <w:jc w:val="center"/>
      </w:pPr>
      <w:r>
        <w:rPr>
          <w:rFonts w:cs="Calibri"/>
        </w:rPr>
        <w:br w:type="textWrapping"/>
      </w:r>
      <w:r>
        <w:rPr>
          <w:rStyle w:val="41"/>
          <w:rFonts w:hint="eastAsia" w:ascii="宋体" w:hAnsi="宋体" w:cs="宋体"/>
        </w:rPr>
        <w:t>二-3财务状况报告（财务报告、或资信证明、或投标担保函）</w:t>
      </w:r>
    </w:p>
    <w:p>
      <w:pPr>
        <w:pStyle w:val="39"/>
        <w:widowControl/>
      </w:pPr>
      <w:r>
        <w:rPr>
          <w:rFonts w:hint="eastAsia" w:ascii="宋体" w:hAnsi="宋体" w:cs="宋体"/>
        </w:rPr>
        <w:t> </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 ）投标人提供财务报告的</w:t>
      </w:r>
    </w:p>
    <w:p>
      <w:pPr>
        <w:pStyle w:val="39"/>
        <w:widowControl/>
        <w:ind w:firstLine="420"/>
      </w:pPr>
      <w:r>
        <w:rPr>
          <w:rFonts w:hint="eastAsia" w:ascii="宋体" w:hAnsi="宋体" w:cs="宋体"/>
        </w:rPr>
        <w:t>□企业适用：现附上我方</w:t>
      </w:r>
      <w:r>
        <w:rPr>
          <w:rFonts w:hint="eastAsia" w:ascii="宋体" w:hAnsi="宋体" w:cs="宋体"/>
          <w:u w:val="single"/>
        </w:rPr>
        <w:t>（填写“具体的年度、或半年度、或季度”）</w:t>
      </w:r>
      <w:r>
        <w:rPr>
          <w:rFonts w:hint="eastAsia" w:ascii="宋体" w:hAnsi="宋体" w:cs="宋体"/>
        </w:rPr>
        <w:t>财务报告复印件，包括资产负债表、利润表、现金流量表、所有者权益变动表（若有）及其附注（若有），上述证明材料真实有效，否则我方负全部责任。</w:t>
      </w:r>
    </w:p>
    <w:p>
      <w:pPr>
        <w:pStyle w:val="39"/>
        <w:widowControl/>
        <w:ind w:firstLine="420"/>
      </w:pPr>
      <w:r>
        <w:rPr>
          <w:rFonts w:hint="eastAsia" w:ascii="宋体" w:hAnsi="宋体" w:cs="宋体"/>
        </w:rPr>
        <w:t>□事业单位适用：现附上我方</w:t>
      </w:r>
      <w:r>
        <w:rPr>
          <w:rFonts w:hint="eastAsia" w:ascii="宋体" w:hAnsi="宋体" w:cs="宋体"/>
          <w:u w:val="single"/>
        </w:rPr>
        <w:t>（填写“具体的年度、或半年度、或季度”）</w:t>
      </w:r>
      <w:r>
        <w:rPr>
          <w:rFonts w:hint="eastAsia" w:ascii="宋体" w:hAnsi="宋体" w:cs="宋体"/>
        </w:rPr>
        <w:t>财务报告复印件，包括资产负债表、收入支出表（或收入费用表）、财政补助收入支出表（若有），上述证明材料真实有效，否则我方负全部责任。</w:t>
      </w:r>
    </w:p>
    <w:p>
      <w:pPr>
        <w:pStyle w:val="39"/>
        <w:widowControl/>
        <w:ind w:firstLine="420"/>
      </w:pPr>
      <w:r>
        <w:rPr>
          <w:rFonts w:hint="eastAsia" w:ascii="宋体" w:hAnsi="宋体" w:cs="宋体"/>
        </w:rPr>
        <w:t>□社会团体适用：现附上我方</w:t>
      </w:r>
      <w:r>
        <w:rPr>
          <w:rFonts w:hint="eastAsia" w:ascii="宋体" w:hAnsi="宋体" w:cs="宋体"/>
          <w:u w:val="single"/>
        </w:rPr>
        <w:t>（填写“具体的年度、或半年度、或季度”）</w:t>
      </w:r>
      <w:r>
        <w:rPr>
          <w:rFonts w:hint="eastAsia" w:ascii="宋体" w:hAnsi="宋体" w:cs="宋体"/>
        </w:rPr>
        <w:t>财务报告复印件，包括资产负债表、业务活动表、现金流量表，上述证明材料真实有效，否则我方负全部责任。</w:t>
      </w:r>
    </w:p>
    <w:p>
      <w:pPr>
        <w:pStyle w:val="39"/>
        <w:widowControl/>
        <w:ind w:firstLine="420"/>
      </w:pPr>
      <w:r>
        <w:rPr>
          <w:rFonts w:hint="eastAsia" w:ascii="宋体" w:hAnsi="宋体" w:cs="宋体"/>
        </w:rPr>
        <w:t>（ ）投标人提供资信证明的</w:t>
      </w:r>
    </w:p>
    <w:p>
      <w:pPr>
        <w:pStyle w:val="39"/>
        <w:widowControl/>
        <w:ind w:firstLine="420"/>
      </w:pPr>
      <w:r>
        <w:rPr>
          <w:rFonts w:hint="eastAsia" w:ascii="宋体" w:hAnsi="宋体" w:cs="宋体"/>
        </w:rPr>
        <w:t>□非自然人适用（包括企业、事业单位、社会团体和其他组织）：现附上我方开户（基本存款账户）许可证复印件及我方银行：（填写“基本存款账户的开户银行全称”）出具的资信证明复印件，上述证明材料真实有效，否则我方负全部责任。</w:t>
      </w:r>
    </w:p>
    <w:p>
      <w:pPr>
        <w:pStyle w:val="39"/>
        <w:widowControl/>
        <w:ind w:firstLine="420"/>
      </w:pPr>
      <w:r>
        <w:rPr>
          <w:rFonts w:hint="eastAsia" w:ascii="宋体" w:hAnsi="宋体" w:cs="宋体"/>
        </w:rPr>
        <w:t>□自然人适用：现附上我方银行：</w:t>
      </w:r>
      <w:r>
        <w:rPr>
          <w:rFonts w:hint="eastAsia" w:ascii="宋体" w:hAnsi="宋体" w:cs="宋体"/>
          <w:u w:val="single"/>
        </w:rPr>
        <w:t>（填写自然人的“个人账户的开户银行全称”）</w:t>
      </w:r>
      <w:r>
        <w:rPr>
          <w:rFonts w:hint="eastAsia" w:ascii="宋体" w:hAnsi="宋体" w:cs="宋体"/>
        </w:rPr>
        <w:t>出具的资信证明复印件，上述证明材料真实有效，否则我方负全部责任。</w:t>
      </w:r>
    </w:p>
    <w:p>
      <w:pPr>
        <w:pStyle w:val="39"/>
        <w:widowControl/>
        <w:ind w:firstLine="420"/>
      </w:pPr>
      <w:r>
        <w:rPr>
          <w:rFonts w:hint="eastAsia" w:ascii="宋体" w:hAnsi="宋体" w:cs="宋体"/>
        </w:rPr>
        <w:t>（ ）投标人提供投标担保函的</w:t>
      </w:r>
    </w:p>
    <w:p>
      <w:pPr>
        <w:pStyle w:val="39"/>
        <w:widowControl/>
        <w:ind w:firstLine="420"/>
      </w:pPr>
      <w:r>
        <w:rPr>
          <w:rFonts w:hint="eastAsia" w:ascii="宋体" w:hAnsi="宋体" w:cs="宋体"/>
        </w:rPr>
        <w:t>现附上由财政部门认可的政府采购专业担保机构：</w:t>
      </w:r>
      <w:r>
        <w:rPr>
          <w:rFonts w:hint="eastAsia" w:ascii="宋体" w:hAnsi="宋体" w:cs="宋体"/>
          <w:u w:val="single"/>
        </w:rPr>
        <w:t>（填写“担保机构全称”）</w:t>
      </w:r>
      <w:r>
        <w:rPr>
          <w:rFonts w:hint="eastAsia" w:ascii="宋体" w:hAnsi="宋体" w:cs="宋体"/>
        </w:rPr>
        <w:t>出具的投标担保函复印件，上述证明材料真实有效，否则我方负全部责任。</w:t>
      </w:r>
    </w:p>
    <w:p>
      <w:pPr>
        <w:pStyle w:val="39"/>
        <w:widowControl/>
      </w:pPr>
      <w:r>
        <w:rPr>
          <w:rFonts w:cs="Calibri"/>
        </w:rPr>
        <w:t> </w:t>
      </w:r>
    </w:p>
    <w:p>
      <w:pPr>
        <w:pStyle w:val="39"/>
        <w:widowControl/>
      </w:pPr>
      <w:r>
        <w:rPr>
          <w:rFonts w:hint="eastAsia" w:ascii="宋体" w:hAnsi="宋体" w:cs="宋体"/>
        </w:rPr>
        <w:t>★注意：</w:t>
      </w:r>
    </w:p>
    <w:p>
      <w:pPr>
        <w:pStyle w:val="39"/>
        <w:widowControl/>
      </w:pPr>
      <w:r>
        <w:rPr>
          <w:rFonts w:hint="eastAsia" w:ascii="宋体" w:hAnsi="宋体" w:cs="宋体"/>
        </w:rPr>
        <w:t>1、请投标人按照实际情况编制填写，在相应的（）中打“√”并选择相应的“□”（若有）后，再按照本格式的要求提供相应证明材料的复印件。</w:t>
      </w:r>
    </w:p>
    <w:p>
      <w:pPr>
        <w:pStyle w:val="39"/>
        <w:widowControl/>
      </w:pPr>
      <w:r>
        <w:rPr>
          <w:rFonts w:hint="eastAsia" w:ascii="宋体" w:hAnsi="宋体" w:cs="宋体"/>
        </w:rPr>
        <w:t>2、投标人提供的财务报告复印件（成立年限按照投标截止时间推算）应符合下列规定：</w:t>
      </w:r>
    </w:p>
    <w:p>
      <w:pPr>
        <w:pStyle w:val="39"/>
        <w:widowControl/>
      </w:pPr>
      <w:r>
        <w:rPr>
          <w:rFonts w:hint="eastAsia" w:ascii="宋体" w:hAnsi="宋体" w:cs="宋体"/>
        </w:rPr>
        <w:t>2.1成立年限满</w:t>
      </w:r>
      <w:r>
        <w:rPr>
          <w:rFonts w:cs="Calibri"/>
        </w:rPr>
        <w:t>1</w:t>
      </w:r>
      <w:r>
        <w:rPr>
          <w:rFonts w:hint="eastAsia" w:ascii="宋体" w:hAnsi="宋体" w:cs="宋体"/>
        </w:rPr>
        <w:t>年及以上的投标人，提供经审计的上一年度的年度财务报告。</w:t>
      </w:r>
    </w:p>
    <w:p>
      <w:pPr>
        <w:pStyle w:val="39"/>
        <w:widowControl/>
      </w:pPr>
      <w:r>
        <w:rPr>
          <w:rFonts w:hint="eastAsia" w:ascii="宋体" w:hAnsi="宋体" w:cs="宋体"/>
        </w:rPr>
        <w:t>2.2成立年限满半年但不足</w:t>
      </w:r>
      <w:r>
        <w:rPr>
          <w:rFonts w:cs="Calibri"/>
        </w:rPr>
        <w:t>1</w:t>
      </w:r>
      <w:r>
        <w:rPr>
          <w:rFonts w:hint="eastAsia" w:ascii="宋体" w:hAnsi="宋体" w:cs="宋体"/>
        </w:rPr>
        <w:t>年的投标人，提供该半年度中任一季度的季度财务报告或该半年度的半年度财务报告。</w:t>
      </w:r>
    </w:p>
    <w:p>
      <w:pPr>
        <w:pStyle w:val="39"/>
        <w:widowControl/>
      </w:pPr>
      <w:r>
        <w:rPr>
          <w:rStyle w:val="41"/>
          <w:rFonts w:hint="eastAsia" w:ascii="宋体" w:hAnsi="宋体" w:cs="宋体"/>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其中：非自然人的投标人选择提供资信证明的，还应附上其开户（基本存款账户）许可证复印件。</w:t>
      </w:r>
    </w:p>
    <w:p>
      <w:pPr>
        <w:pStyle w:val="39"/>
        <w:widowControl/>
      </w:pPr>
      <w:r>
        <w:rPr>
          <w:rFonts w:hint="eastAsia" w:ascii="宋体" w:hAnsi="宋体" w:cs="宋体"/>
        </w:rPr>
        <w:t>3、“财政部门认可的政府采购专业担保机构”应符合《财政部关于开展政府采购信用担保试点工作方案》（财库</w:t>
      </w:r>
      <w:r>
        <w:rPr>
          <w:rFonts w:cs="Calibri"/>
        </w:rPr>
        <w:t>[2012]124</w:t>
      </w:r>
      <w:r>
        <w:rPr>
          <w:rFonts w:hint="eastAsia" w:ascii="宋体" w:hAnsi="宋体" w:cs="宋体"/>
        </w:rPr>
        <w:t>号）的规定。</w:t>
      </w:r>
    </w:p>
    <w:p>
      <w:pPr>
        <w:pStyle w:val="39"/>
        <w:widowControl/>
      </w:pPr>
      <w:r>
        <w:rPr>
          <w:rFonts w:hint="eastAsia" w:ascii="宋体" w:hAnsi="宋体" w:cs="宋体"/>
        </w:rPr>
        <w:t>4、投标人提供的相应证明材料复印件均应符合：内容完整、清晰、整洁，并由投标人加盖其单位公章。</w:t>
      </w:r>
    </w:p>
    <w:p>
      <w:pPr>
        <w:pStyle w:val="39"/>
        <w:widowControl/>
      </w:pPr>
      <w:r>
        <w:rPr>
          <w:rFonts w:cs="Calibri"/>
        </w:rPr>
        <w:t> </w:t>
      </w:r>
    </w:p>
    <w:p>
      <w:pPr>
        <w:pStyle w:val="39"/>
        <w:widowControl/>
      </w:pPr>
      <w:r>
        <w:rPr>
          <w:rFonts w:cs="Calibri"/>
        </w:rPr>
        <w:t> </w:t>
      </w:r>
    </w:p>
    <w:p>
      <w:pPr>
        <w:pStyle w:val="39"/>
        <w:widowControl/>
      </w:pPr>
      <w:r>
        <w:rPr>
          <w:rFonts w:hint="eastAsia" w:ascii="宋体" w:hAnsi="宋体" w:cs="宋体"/>
        </w:rPr>
        <w:t>投标人：</w:t>
      </w:r>
      <w:r>
        <w:rPr>
          <w:rFonts w:hint="eastAsia" w:ascii="宋体" w:hAnsi="宋体" w:cs="宋体"/>
          <w:u w:val="single"/>
        </w:rPr>
        <w:t>（全称并加盖单位公章）</w:t>
      </w:r>
    </w:p>
    <w:p>
      <w:pPr>
        <w:pStyle w:val="39"/>
        <w:widowControl/>
      </w:pPr>
      <w:r>
        <w:rPr>
          <w:rFonts w:hint="eastAsia" w:ascii="宋体" w:hAnsi="宋体" w:cs="宋体"/>
        </w:rPr>
        <w:t>投标人代表签字：</w:t>
      </w:r>
      <w:r>
        <w:rPr>
          <w:rFonts w:hint="eastAsia" w:ascii="宋体" w:hAnsi="宋体" w:cs="宋体"/>
          <w:u w:val="single"/>
        </w:rPr>
        <w:t>                   </w:t>
      </w:r>
    </w:p>
    <w:p>
      <w:pPr>
        <w:pStyle w:val="39"/>
        <w:widowControl/>
      </w:pPr>
      <w:r>
        <w:rPr>
          <w:rFonts w:hint="eastAsia" w:ascii="宋体" w:hAnsi="宋体" w:cs="宋体"/>
        </w:rPr>
        <w:t>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pPr>
      <w:r>
        <w:rPr>
          <w:rFonts w:hint="eastAsia" w:ascii="宋体" w:hAnsi="宋体" w:cs="宋体"/>
        </w:rPr>
        <w:t> </w:t>
      </w:r>
    </w:p>
    <w:p>
      <w:pPr>
        <w:pStyle w:val="39"/>
        <w:widowControl/>
        <w:jc w:val="center"/>
      </w:pPr>
      <w:r>
        <w:rPr>
          <w:rFonts w:cs="Calibri"/>
        </w:rPr>
        <w:br w:type="textWrapping"/>
      </w:r>
      <w:r>
        <w:rPr>
          <w:rFonts w:hint="eastAsia" w:ascii="宋体" w:hAnsi="宋体" w:cs="宋体"/>
        </w:rPr>
        <w:t>二</w:t>
      </w:r>
      <w:r>
        <w:rPr>
          <w:rStyle w:val="41"/>
          <w:rFonts w:hint="eastAsia" w:ascii="宋体" w:hAnsi="宋体" w:cs="宋体"/>
        </w:rPr>
        <w:t>-4依法缴纳税收证明材料</w:t>
      </w:r>
    </w:p>
    <w:p>
      <w:pPr>
        <w:pStyle w:val="39"/>
        <w:widowControl/>
      </w:pPr>
      <w:r>
        <w:rPr>
          <w:rFonts w:hint="eastAsia" w:ascii="宋体" w:hAnsi="宋体" w:cs="宋体"/>
        </w:rPr>
        <w:t> </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1、依法缴纳税收的投标人</w:t>
      </w:r>
    </w:p>
    <w:p>
      <w:pPr>
        <w:pStyle w:val="39"/>
        <w:widowControl/>
        <w:ind w:firstLine="420"/>
      </w:pPr>
      <w:r>
        <w:rPr>
          <w:rFonts w:hint="eastAsia" w:ascii="宋体" w:hAnsi="宋体" w:cs="宋体"/>
        </w:rPr>
        <w:t>（ ）法人（包括企业、事业单位和社会团体）的</w:t>
      </w:r>
    </w:p>
    <w:p>
      <w:pPr>
        <w:pStyle w:val="39"/>
        <w:widowControl/>
        <w:ind w:firstLine="420"/>
      </w:pPr>
      <w:r>
        <w:rPr>
          <w:rFonts w:hint="eastAsia" w:ascii="宋体" w:hAnsi="宋体" w:cs="宋体"/>
        </w:rPr>
        <w:t>现附上自</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日至</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日期间我方缴纳的</w:t>
      </w:r>
      <w:r>
        <w:rPr>
          <w:rFonts w:hint="eastAsia" w:ascii="宋体" w:hAnsi="宋体" w:cs="宋体"/>
          <w:u w:val="single"/>
        </w:rPr>
        <w:t>（按照投标人实际缴纳的税种名称填写，如：增值税、所得税等）</w:t>
      </w:r>
      <w:r>
        <w:rPr>
          <w:rFonts w:hint="eastAsia" w:ascii="宋体" w:hAnsi="宋体" w:cs="宋体"/>
        </w:rPr>
        <w:t>税收凭据复印件，上述证明材料真实有效，否则我方负全部责任。</w:t>
      </w:r>
    </w:p>
    <w:p>
      <w:pPr>
        <w:pStyle w:val="39"/>
        <w:widowControl/>
        <w:ind w:firstLine="420"/>
      </w:pPr>
      <w:r>
        <w:rPr>
          <w:rFonts w:hint="eastAsia" w:ascii="宋体" w:hAnsi="宋体" w:cs="宋体"/>
        </w:rPr>
        <w:t>（ ）非法人（包括其他组织、自然人）的</w:t>
      </w:r>
    </w:p>
    <w:p>
      <w:pPr>
        <w:pStyle w:val="39"/>
        <w:widowControl/>
        <w:ind w:firstLine="420"/>
      </w:pPr>
      <w:r>
        <w:rPr>
          <w:rFonts w:hint="eastAsia" w:ascii="宋体" w:hAnsi="宋体" w:cs="宋体"/>
        </w:rPr>
        <w:t>现附上自</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日至</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日期间我方缴纳的</w:t>
      </w:r>
      <w:r>
        <w:rPr>
          <w:rFonts w:hint="eastAsia" w:ascii="宋体" w:hAnsi="宋体" w:cs="宋体"/>
          <w:u w:val="single"/>
        </w:rPr>
        <w:t>（按照投标人实际缴纳的税种名称填写）</w:t>
      </w:r>
      <w:r>
        <w:rPr>
          <w:rFonts w:hint="eastAsia" w:ascii="宋体" w:hAnsi="宋体" w:cs="宋体"/>
        </w:rPr>
        <w:t>税收凭据复印件，上述证明材料真实有效，否则我方负全部责任。</w:t>
      </w:r>
    </w:p>
    <w:p>
      <w:pPr>
        <w:pStyle w:val="39"/>
        <w:widowControl/>
        <w:ind w:firstLine="420"/>
      </w:pPr>
      <w:r>
        <w:rPr>
          <w:rFonts w:hint="eastAsia" w:ascii="宋体" w:hAnsi="宋体" w:cs="宋体"/>
        </w:rPr>
        <w:t>2、依法免税的投标人</w:t>
      </w:r>
    </w:p>
    <w:p>
      <w:pPr>
        <w:pStyle w:val="39"/>
        <w:widowControl/>
        <w:ind w:firstLine="420"/>
      </w:pPr>
      <w:r>
        <w:rPr>
          <w:rFonts w:hint="eastAsia" w:ascii="宋体" w:hAnsi="宋体" w:cs="宋体"/>
        </w:rPr>
        <w:t>（ ）现附上我方依法免税证明材料复印件，上述证明材料真实有效，否则我方负全部责任。</w:t>
      </w:r>
    </w:p>
    <w:p>
      <w:pPr>
        <w:pStyle w:val="39"/>
        <w:widowControl/>
      </w:pPr>
      <w:r>
        <w:rPr>
          <w:rFonts w:cs="Calibri"/>
        </w:rPr>
        <w:t> </w:t>
      </w:r>
    </w:p>
    <w:p>
      <w:pPr>
        <w:pStyle w:val="39"/>
        <w:widowControl/>
      </w:pPr>
      <w:r>
        <w:rPr>
          <w:rFonts w:hint="eastAsia" w:ascii="宋体" w:hAnsi="宋体" w:cs="宋体"/>
        </w:rPr>
        <w:t>★注意：</w:t>
      </w:r>
    </w:p>
    <w:p>
      <w:pPr>
        <w:pStyle w:val="39"/>
        <w:widowControl/>
      </w:pPr>
      <w:r>
        <w:rPr>
          <w:rFonts w:hint="eastAsia" w:ascii="宋体" w:hAnsi="宋体" w:cs="宋体"/>
        </w:rPr>
        <w:t>1、请投标人按照实际情况编制填写，在相应的（）中打“√”，并按照本格式的要求提供相应证明材料的复印件。</w:t>
      </w:r>
    </w:p>
    <w:p>
      <w:pPr>
        <w:pStyle w:val="39"/>
        <w:widowControl/>
      </w:pPr>
      <w:r>
        <w:rPr>
          <w:rFonts w:hint="eastAsia" w:ascii="宋体" w:hAnsi="宋体" w:cs="宋体"/>
        </w:rPr>
        <w:t>2、投标人提供的税收凭据复印件应符合下列规定：</w:t>
      </w:r>
    </w:p>
    <w:p>
      <w:pPr>
        <w:pStyle w:val="39"/>
        <w:widowControl/>
      </w:pPr>
      <w:r>
        <w:rPr>
          <w:rFonts w:hint="eastAsia" w:ascii="宋体" w:hAnsi="宋体" w:cs="宋体"/>
        </w:rPr>
        <w:t>2.1投标截止时间前（不含投标截止时间的当月）已依法缴纳税收的投标人，提供投标截止时间前六个月（不含投标截止时间的当月）中任一月份的税收凭据复印件。</w:t>
      </w:r>
    </w:p>
    <w:p>
      <w:pPr>
        <w:pStyle w:val="39"/>
        <w:widowControl/>
      </w:pPr>
      <w:r>
        <w:rPr>
          <w:rFonts w:hint="eastAsia" w:ascii="宋体" w:hAnsi="宋体" w:cs="宋体"/>
        </w:rPr>
        <w:t>2.2投标截止时间的当月成立且已依法缴纳税收的投标人，提供投标截止时间当月的税收凭据复印件。</w:t>
      </w:r>
    </w:p>
    <w:p>
      <w:pPr>
        <w:pStyle w:val="39"/>
        <w:widowControl/>
      </w:pPr>
      <w:r>
        <w:rPr>
          <w:rFonts w:hint="eastAsia" w:ascii="宋体" w:hAnsi="宋体" w:cs="宋体"/>
        </w:rPr>
        <w:t>2.3投标截止时间的当月成立但因税务机关原因导致其尚未依法缴纳税收的投标人，提供依法缴纳税收承诺书原件（格式自拟），该承诺书视同税收凭据。</w:t>
      </w:r>
    </w:p>
    <w:p>
      <w:pPr>
        <w:pStyle w:val="39"/>
        <w:widowControl/>
      </w:pPr>
      <w:r>
        <w:rPr>
          <w:rFonts w:hint="eastAsia" w:ascii="宋体" w:hAnsi="宋体" w:cs="宋体"/>
        </w:rPr>
        <w:t>3、</w:t>
      </w:r>
      <w:r>
        <w:rPr>
          <w:rStyle w:val="41"/>
          <w:rFonts w:hint="eastAsia" w:ascii="宋体" w:hAnsi="宋体" w:cs="宋体"/>
        </w:rPr>
        <w:t>“依法缴纳税收证明材料”</w:t>
      </w:r>
      <w:r>
        <w:rPr>
          <w:rFonts w:hint="eastAsia" w:ascii="宋体" w:hAnsi="宋体" w:cs="宋体"/>
        </w:rPr>
        <w:t>有欠缴记录的，视为</w:t>
      </w:r>
      <w:r>
        <w:rPr>
          <w:rStyle w:val="41"/>
          <w:rFonts w:hint="eastAsia" w:ascii="宋体" w:hAnsi="宋体" w:cs="宋体"/>
        </w:rPr>
        <w:t>未依法缴纳税收。</w:t>
      </w:r>
    </w:p>
    <w:p>
      <w:pPr>
        <w:pStyle w:val="39"/>
        <w:widowControl/>
      </w:pPr>
      <w:r>
        <w:rPr>
          <w:rFonts w:hint="eastAsia" w:ascii="宋体" w:hAnsi="宋体" w:cs="宋体"/>
        </w:rPr>
        <w:t>4、投标人提供的相应证明材料复印件均应符合：内容完整、清晰、整洁，并由投标人加盖其单位公章。</w:t>
      </w:r>
    </w:p>
    <w:p>
      <w:pPr>
        <w:pStyle w:val="39"/>
        <w:widowControl/>
      </w:pPr>
      <w:r>
        <w:rPr>
          <w:rFonts w:cs="Calibri"/>
        </w:rPr>
        <w:t> </w:t>
      </w:r>
    </w:p>
    <w:p>
      <w:pPr>
        <w:pStyle w:val="39"/>
        <w:widowControl/>
      </w:pPr>
      <w:r>
        <w:rPr>
          <w:rFonts w:cs="Calibri"/>
        </w:rPr>
        <w:t> </w:t>
      </w:r>
    </w:p>
    <w:p>
      <w:pPr>
        <w:pStyle w:val="39"/>
        <w:widowControl/>
      </w:pPr>
      <w:r>
        <w:rPr>
          <w:rFonts w:hint="eastAsia" w:ascii="宋体" w:hAnsi="宋体" w:cs="宋体"/>
        </w:rPr>
        <w:t>投标人：</w:t>
      </w:r>
      <w:r>
        <w:rPr>
          <w:rFonts w:hint="eastAsia" w:ascii="宋体" w:hAnsi="宋体" w:cs="宋体"/>
          <w:u w:val="single"/>
        </w:rPr>
        <w:t>（全称并加盖单位公章）</w:t>
      </w:r>
    </w:p>
    <w:p>
      <w:pPr>
        <w:pStyle w:val="39"/>
        <w:widowControl/>
      </w:pPr>
      <w:r>
        <w:rPr>
          <w:rFonts w:hint="eastAsia" w:ascii="宋体" w:hAnsi="宋体" w:cs="宋体"/>
        </w:rPr>
        <w:t>投标人代表签字：</w:t>
      </w:r>
      <w:r>
        <w:rPr>
          <w:rFonts w:hint="eastAsia" w:ascii="宋体" w:hAnsi="宋体" w:cs="宋体"/>
          <w:u w:val="single"/>
        </w:rPr>
        <w:t>                   </w:t>
      </w:r>
    </w:p>
    <w:p>
      <w:pPr>
        <w:pStyle w:val="39"/>
        <w:widowControl/>
      </w:pPr>
      <w:r>
        <w:rPr>
          <w:rFonts w:hint="eastAsia" w:ascii="宋体" w:hAnsi="宋体" w:cs="宋体"/>
        </w:rPr>
        <w:t>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pPr>
      <w:r>
        <w:rPr>
          <w:rFonts w:hint="eastAsia" w:ascii="宋体" w:hAnsi="宋体" w:cs="宋体"/>
        </w:rPr>
        <w:t> </w:t>
      </w:r>
    </w:p>
    <w:p>
      <w:pPr>
        <w:pStyle w:val="39"/>
        <w:widowControl/>
        <w:jc w:val="center"/>
      </w:pPr>
      <w:r>
        <w:rPr>
          <w:rFonts w:cs="Calibri"/>
        </w:rPr>
        <w:br w:type="textWrapping"/>
      </w:r>
      <w:r>
        <w:rPr>
          <w:rStyle w:val="41"/>
          <w:rFonts w:hint="eastAsia" w:ascii="宋体" w:hAnsi="宋体" w:cs="宋体"/>
        </w:rPr>
        <w:t>二-5依法缴纳社会保障资金证明材料</w:t>
      </w:r>
    </w:p>
    <w:p>
      <w:pPr>
        <w:pStyle w:val="39"/>
        <w:widowControl/>
      </w:pPr>
      <w:r>
        <w:rPr>
          <w:rFonts w:hint="eastAsia" w:ascii="宋体" w:hAnsi="宋体" w:cs="宋体"/>
        </w:rPr>
        <w:t> </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1、依法缴纳社会保障资金的投标人</w:t>
      </w:r>
    </w:p>
    <w:p>
      <w:pPr>
        <w:pStyle w:val="39"/>
        <w:widowControl/>
        <w:ind w:firstLine="420"/>
      </w:pPr>
      <w:r>
        <w:rPr>
          <w:rFonts w:hint="eastAsia" w:ascii="宋体" w:hAnsi="宋体" w:cs="宋体"/>
        </w:rPr>
        <w:t>（ ）法人（包括企业、事业单位和社会团体）的</w:t>
      </w:r>
    </w:p>
    <w:p>
      <w:pPr>
        <w:pStyle w:val="39"/>
        <w:widowControl/>
        <w:ind w:firstLine="420"/>
      </w:pPr>
      <w:r>
        <w:rPr>
          <w:rFonts w:hint="eastAsia" w:ascii="宋体" w:hAnsi="宋体" w:cs="宋体"/>
        </w:rPr>
        <w:t>现附上自</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日至</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日我方缴纳的社会保险凭据（限：税务机关/社会保障资金管理机关的专用收据或社会保险缴纳清单，或社会保险的银行缴款收讫凭证）复印件，上述证明材料真实有效，否则我方负全部责任。</w:t>
      </w:r>
    </w:p>
    <w:p>
      <w:pPr>
        <w:pStyle w:val="39"/>
        <w:widowControl/>
        <w:ind w:firstLine="420"/>
      </w:pPr>
      <w:r>
        <w:rPr>
          <w:rFonts w:hint="eastAsia" w:ascii="宋体" w:hAnsi="宋体" w:cs="宋体"/>
        </w:rPr>
        <w:t>（ ）非法人（包括其他组织、自然人）的</w:t>
      </w:r>
    </w:p>
    <w:p>
      <w:pPr>
        <w:pStyle w:val="39"/>
        <w:widowControl/>
        <w:ind w:firstLine="420"/>
      </w:pPr>
      <w:r>
        <w:rPr>
          <w:rFonts w:hint="eastAsia" w:ascii="宋体" w:hAnsi="宋体" w:cs="宋体"/>
        </w:rPr>
        <w:t>自</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日至</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日我方缴纳的社会保险凭据（限：税务机关/社会保障资金管理机关的专用收据或社会保险缴纳清单，或社会保险的银行缴款收讫凭证）复印件，上述证明材料真实有效，否则我方负全部责任。</w:t>
      </w:r>
    </w:p>
    <w:p>
      <w:pPr>
        <w:pStyle w:val="39"/>
        <w:widowControl/>
        <w:ind w:firstLine="420"/>
      </w:pPr>
      <w:r>
        <w:rPr>
          <w:rFonts w:hint="eastAsia" w:ascii="宋体" w:hAnsi="宋体" w:cs="宋体"/>
        </w:rPr>
        <w:t>2、依法不需要缴纳社会保障资金的投标人</w:t>
      </w:r>
    </w:p>
    <w:p>
      <w:pPr>
        <w:pStyle w:val="39"/>
        <w:widowControl/>
        <w:ind w:firstLine="420"/>
      </w:pPr>
      <w:r>
        <w:rPr>
          <w:rFonts w:hint="eastAsia" w:ascii="宋体" w:hAnsi="宋体" w:cs="宋体"/>
        </w:rPr>
        <w:t>（ ）现附上我方依法不需要缴纳社会保障资金证明材料复印件，上述证明材料真实有效，否则我方负全部责任。</w:t>
      </w:r>
    </w:p>
    <w:p>
      <w:pPr>
        <w:pStyle w:val="39"/>
        <w:widowControl/>
      </w:pPr>
      <w:r>
        <w:rPr>
          <w:rFonts w:cs="Calibri"/>
        </w:rPr>
        <w:t> </w:t>
      </w:r>
    </w:p>
    <w:p>
      <w:pPr>
        <w:pStyle w:val="39"/>
        <w:widowControl/>
      </w:pPr>
      <w:r>
        <w:rPr>
          <w:rFonts w:hint="eastAsia" w:ascii="宋体" w:hAnsi="宋体" w:cs="宋体"/>
        </w:rPr>
        <w:t>★注意：</w:t>
      </w:r>
    </w:p>
    <w:p>
      <w:pPr>
        <w:pStyle w:val="39"/>
        <w:widowControl/>
      </w:pPr>
      <w:r>
        <w:rPr>
          <w:rFonts w:hint="eastAsia" w:ascii="宋体" w:hAnsi="宋体" w:cs="宋体"/>
        </w:rPr>
        <w:t>1、请投标人按照实际情况编制填写，在相应的（）中打“√”，并按照本格式的要求提供相应证明材料的复印件。</w:t>
      </w:r>
    </w:p>
    <w:p>
      <w:pPr>
        <w:pStyle w:val="39"/>
        <w:widowControl/>
      </w:pPr>
      <w:r>
        <w:rPr>
          <w:rFonts w:hint="eastAsia" w:ascii="宋体" w:hAnsi="宋体" w:cs="宋体"/>
        </w:rPr>
        <w:t>2、投标人提供的社会保险凭据复印件应符合下列规定：</w:t>
      </w:r>
    </w:p>
    <w:p>
      <w:pPr>
        <w:pStyle w:val="39"/>
        <w:widowControl/>
      </w:pPr>
      <w:r>
        <w:rPr>
          <w:rFonts w:hint="eastAsia" w:ascii="宋体" w:hAnsi="宋体" w:cs="宋体"/>
        </w:rPr>
        <w:t>2.1投标截止时间前（不含投标截止时间的当月）已依法缴纳社会保障资金的投标人，提供投标截止时间前六个月（不含投标截止时间的当月）中任一月份的社会保险凭据复印件。</w:t>
      </w:r>
    </w:p>
    <w:p>
      <w:pPr>
        <w:pStyle w:val="39"/>
        <w:widowControl/>
      </w:pPr>
      <w:r>
        <w:rPr>
          <w:rFonts w:hint="eastAsia" w:ascii="宋体" w:hAnsi="宋体" w:cs="宋体"/>
        </w:rPr>
        <w:t>2.2投标截止时间的当月成立且已依法缴纳社会保障资金的投标人，提供投标截止时间当月的社会保险凭据复印件。</w:t>
      </w:r>
    </w:p>
    <w:p>
      <w:pPr>
        <w:pStyle w:val="39"/>
        <w:widowControl/>
      </w:pPr>
      <w:r>
        <w:rPr>
          <w:rFonts w:hint="eastAsia" w:ascii="宋体" w:hAnsi="宋体" w:cs="宋体"/>
        </w:rPr>
        <w:t>2.3投标截止时间的当月成立但因税务机关</w:t>
      </w:r>
      <w:r>
        <w:rPr>
          <w:rFonts w:cs="Calibri"/>
        </w:rPr>
        <w:t>/</w:t>
      </w:r>
      <w:r>
        <w:rPr>
          <w:rFonts w:hint="eastAsia" w:ascii="宋体" w:hAnsi="宋体" w:cs="宋体"/>
        </w:rPr>
        <w:t>社会保障资金管理机关原因导致其尚未依法缴纳社会保障资金的投标人，提供依法缴纳社会保障资金承诺书原件（格式自拟），该承诺书视同社会保险凭据。</w:t>
      </w:r>
    </w:p>
    <w:p>
      <w:pPr>
        <w:pStyle w:val="39"/>
        <w:widowControl/>
      </w:pPr>
      <w:r>
        <w:rPr>
          <w:rFonts w:hint="eastAsia" w:ascii="宋体" w:hAnsi="宋体" w:cs="宋体"/>
        </w:rPr>
        <w:t>3、</w:t>
      </w:r>
      <w:r>
        <w:rPr>
          <w:rStyle w:val="41"/>
          <w:rFonts w:hint="eastAsia" w:ascii="宋体" w:hAnsi="宋体" w:cs="宋体"/>
        </w:rPr>
        <w:t>“依法缴纳社会保障资金证明材料”</w:t>
      </w:r>
      <w:r>
        <w:rPr>
          <w:rFonts w:hint="eastAsia" w:ascii="宋体" w:hAnsi="宋体" w:cs="宋体"/>
        </w:rPr>
        <w:t>有欠缴记录的，视为</w:t>
      </w:r>
      <w:r>
        <w:rPr>
          <w:rStyle w:val="41"/>
          <w:rFonts w:hint="eastAsia" w:ascii="宋体" w:hAnsi="宋体" w:cs="宋体"/>
        </w:rPr>
        <w:t>未依法缴纳社会保障资金。</w:t>
      </w:r>
    </w:p>
    <w:p>
      <w:pPr>
        <w:pStyle w:val="39"/>
        <w:widowControl/>
      </w:pPr>
      <w:r>
        <w:rPr>
          <w:rFonts w:hint="eastAsia" w:ascii="宋体" w:hAnsi="宋体" w:cs="宋体"/>
        </w:rPr>
        <w:t>4、投标人提供的相应证明材料复印件均应符合：内容完整、清晰、整洁，并由投标人加盖其单位公章。</w:t>
      </w:r>
    </w:p>
    <w:p>
      <w:pPr>
        <w:pStyle w:val="39"/>
        <w:widowControl/>
      </w:pPr>
      <w:r>
        <w:rPr>
          <w:rFonts w:cs="Calibri"/>
        </w:rPr>
        <w:t> </w:t>
      </w:r>
    </w:p>
    <w:p>
      <w:pPr>
        <w:pStyle w:val="39"/>
        <w:widowControl/>
      </w:pPr>
      <w:r>
        <w:rPr>
          <w:rFonts w:cs="Calibri"/>
        </w:rPr>
        <w:t> </w:t>
      </w:r>
    </w:p>
    <w:p>
      <w:pPr>
        <w:pStyle w:val="39"/>
        <w:widowControl/>
      </w:pPr>
      <w:r>
        <w:rPr>
          <w:rFonts w:hint="eastAsia" w:ascii="宋体" w:hAnsi="宋体" w:cs="宋体"/>
        </w:rPr>
        <w:t>投标人：</w:t>
      </w:r>
      <w:r>
        <w:rPr>
          <w:rFonts w:hint="eastAsia" w:ascii="宋体" w:hAnsi="宋体" w:cs="宋体"/>
          <w:u w:val="single"/>
        </w:rPr>
        <w:t>（全称并加盖单位公章）</w:t>
      </w:r>
    </w:p>
    <w:p>
      <w:pPr>
        <w:pStyle w:val="39"/>
        <w:widowControl/>
      </w:pPr>
      <w:r>
        <w:rPr>
          <w:rFonts w:hint="eastAsia" w:ascii="宋体" w:hAnsi="宋体" w:cs="宋体"/>
        </w:rPr>
        <w:t>投标人代表签字：</w:t>
      </w:r>
      <w:r>
        <w:rPr>
          <w:rFonts w:hint="eastAsia" w:ascii="宋体" w:hAnsi="宋体" w:cs="宋体"/>
          <w:u w:val="single"/>
        </w:rPr>
        <w:t>                   </w:t>
      </w:r>
    </w:p>
    <w:p>
      <w:pPr>
        <w:pStyle w:val="39"/>
        <w:widowControl/>
      </w:pPr>
      <w:r>
        <w:rPr>
          <w:rFonts w:hint="eastAsia" w:ascii="宋体" w:hAnsi="宋体" w:cs="宋体"/>
        </w:rPr>
        <w:t>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pPr>
      <w:r>
        <w:rPr>
          <w:rFonts w:hint="eastAsia" w:ascii="宋体" w:hAnsi="宋体" w:cs="宋体"/>
        </w:rPr>
        <w:t> </w:t>
      </w:r>
    </w:p>
    <w:p>
      <w:pPr>
        <w:pStyle w:val="39"/>
        <w:widowControl/>
        <w:jc w:val="center"/>
      </w:pPr>
      <w:r>
        <w:rPr>
          <w:rFonts w:cs="Calibri"/>
        </w:rPr>
        <w:br w:type="textWrapping"/>
      </w:r>
      <w:r>
        <w:rPr>
          <w:rFonts w:hint="eastAsia" w:ascii="宋体" w:hAnsi="宋体" w:cs="宋体"/>
        </w:rPr>
        <w:t>二</w:t>
      </w:r>
      <w:r>
        <w:rPr>
          <w:rStyle w:val="41"/>
          <w:rFonts w:hint="eastAsia" w:ascii="宋体" w:hAnsi="宋体" w:cs="宋体"/>
        </w:rPr>
        <w:t>-6具备履行合同所必需设备和专业技术能力的声明函（若有）</w:t>
      </w:r>
    </w:p>
    <w:p>
      <w:pPr>
        <w:pStyle w:val="39"/>
        <w:widowControl/>
      </w:pPr>
      <w:r>
        <w:rPr>
          <w:rFonts w:hint="eastAsia" w:ascii="宋体" w:hAnsi="宋体" w:cs="宋体"/>
        </w:rPr>
        <w:t> </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我方具备履行合同所必需的设备和专业技术能力，否则产生不利后果由我方承担责任。</w:t>
      </w:r>
    </w:p>
    <w:p>
      <w:pPr>
        <w:pStyle w:val="39"/>
        <w:widowControl/>
        <w:ind w:firstLine="420"/>
      </w:pPr>
      <w:r>
        <w:rPr>
          <w:rFonts w:hint="eastAsia" w:ascii="宋体" w:hAnsi="宋体" w:cs="宋体"/>
        </w:rPr>
        <w:t>特此声明。</w:t>
      </w:r>
    </w:p>
    <w:p>
      <w:pPr>
        <w:pStyle w:val="39"/>
        <w:widowControl/>
      </w:pPr>
      <w:r>
        <w:rPr>
          <w:rFonts w:hint="eastAsia" w:ascii="宋体" w:hAnsi="宋体" w:cs="宋体"/>
        </w:rPr>
        <w:t> </w:t>
      </w:r>
    </w:p>
    <w:p>
      <w:pPr>
        <w:pStyle w:val="39"/>
        <w:widowControl/>
      </w:pPr>
      <w:r>
        <w:rPr>
          <w:rFonts w:hint="eastAsia" w:ascii="宋体" w:hAnsi="宋体" w:cs="宋体"/>
        </w:rPr>
        <w:t>★注意：</w:t>
      </w:r>
    </w:p>
    <w:p>
      <w:pPr>
        <w:pStyle w:val="39"/>
        <w:widowControl/>
      </w:pPr>
      <w:r>
        <w:rPr>
          <w:rFonts w:hint="eastAsia" w:ascii="宋体" w:hAnsi="宋体" w:cs="宋体"/>
        </w:rPr>
        <w:t>1、招标文件未要求投标人提供“具备履行合同所必需的设备和专业技术能力专项证明材料”的，投标人应提供本声明函。</w:t>
      </w:r>
    </w:p>
    <w:p>
      <w:pPr>
        <w:pStyle w:val="39"/>
        <w:widowControl/>
      </w:pPr>
      <w:r>
        <w:rPr>
          <w:rFonts w:hint="eastAsia" w:ascii="宋体" w:hAnsi="宋体" w:cs="宋体"/>
        </w:rPr>
        <w:t>2、招标文件要求投标人提供“具备履行合同所必需的设备和专业技术能力专项证明材料”的，投标人可不提供本声明函。</w:t>
      </w:r>
    </w:p>
    <w:p>
      <w:pPr>
        <w:pStyle w:val="39"/>
        <w:widowControl/>
      </w:pPr>
      <w:r>
        <w:rPr>
          <w:rFonts w:hint="eastAsia" w:ascii="宋体" w:hAnsi="宋体" w:cs="宋体"/>
        </w:rPr>
        <w:t>3、纸质投标文件正本中的本声明函（若有）应为原件。</w:t>
      </w:r>
    </w:p>
    <w:p>
      <w:pPr>
        <w:pStyle w:val="39"/>
        <w:widowControl/>
      </w:pPr>
      <w:r>
        <w:rPr>
          <w:rFonts w:hint="eastAsia" w:ascii="宋体" w:hAnsi="宋体" w:cs="宋体"/>
        </w:rPr>
        <w:t>4、请投标人根据实际情况如实声明，否则</w:t>
      </w:r>
      <w:r>
        <w:rPr>
          <w:rStyle w:val="41"/>
          <w:rFonts w:hint="eastAsia" w:ascii="宋体" w:hAnsi="宋体" w:cs="宋体"/>
        </w:rPr>
        <w:t>视为提供虚假材料。</w:t>
      </w:r>
    </w:p>
    <w:p>
      <w:pPr>
        <w:pStyle w:val="39"/>
        <w:widowControl/>
      </w:pPr>
      <w:r>
        <w:rPr>
          <w:rFonts w:cs="Calibri"/>
        </w:rPr>
        <w:t> </w:t>
      </w:r>
    </w:p>
    <w:p>
      <w:pPr>
        <w:pStyle w:val="39"/>
        <w:widowControl/>
      </w:pPr>
      <w:r>
        <w:rPr>
          <w:rFonts w:cs="Calibri"/>
        </w:rPr>
        <w:t> </w:t>
      </w:r>
    </w:p>
    <w:p>
      <w:pPr>
        <w:pStyle w:val="39"/>
        <w:widowControl/>
      </w:pPr>
      <w:r>
        <w:rPr>
          <w:rFonts w:hint="eastAsia" w:ascii="宋体" w:hAnsi="宋体" w:cs="宋体"/>
        </w:rPr>
        <w:t>投标人：</w:t>
      </w:r>
      <w:r>
        <w:rPr>
          <w:rFonts w:hint="eastAsia" w:ascii="宋体" w:hAnsi="宋体" w:cs="宋体"/>
          <w:u w:val="single"/>
        </w:rPr>
        <w:t>（全称并加盖单位公章）</w:t>
      </w:r>
    </w:p>
    <w:p>
      <w:pPr>
        <w:pStyle w:val="39"/>
        <w:widowControl/>
      </w:pPr>
      <w:r>
        <w:rPr>
          <w:rFonts w:hint="eastAsia" w:ascii="宋体" w:hAnsi="宋体" w:cs="宋体"/>
        </w:rPr>
        <w:t>投标人代表签字：</w:t>
      </w:r>
      <w:r>
        <w:rPr>
          <w:rFonts w:hint="eastAsia" w:ascii="宋体" w:hAnsi="宋体" w:cs="宋体"/>
          <w:u w:val="single"/>
        </w:rPr>
        <w:t>                   </w:t>
      </w:r>
    </w:p>
    <w:p>
      <w:pPr>
        <w:pStyle w:val="39"/>
        <w:widowControl/>
      </w:pPr>
      <w:r>
        <w:rPr>
          <w:rFonts w:hint="eastAsia" w:ascii="宋体" w:hAnsi="宋体" w:cs="宋体"/>
        </w:rPr>
        <w:t>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pPr>
      <w:r>
        <w:rPr>
          <w:rFonts w:hint="eastAsia" w:ascii="宋体" w:hAnsi="宋体" w:cs="宋体"/>
        </w:rPr>
        <w:t> </w:t>
      </w:r>
    </w:p>
    <w:p>
      <w:pPr>
        <w:pStyle w:val="39"/>
        <w:widowControl/>
        <w:jc w:val="center"/>
      </w:pPr>
      <w:r>
        <w:rPr>
          <w:rFonts w:cs="Calibri"/>
        </w:rPr>
        <w:br w:type="textWrapping"/>
      </w:r>
      <w:r>
        <w:rPr>
          <w:rFonts w:hint="eastAsia" w:ascii="宋体" w:hAnsi="宋体" w:cs="宋体"/>
        </w:rPr>
        <w:t>二</w:t>
      </w:r>
      <w:r>
        <w:rPr>
          <w:rStyle w:val="41"/>
          <w:rFonts w:hint="eastAsia" w:ascii="宋体" w:hAnsi="宋体" w:cs="宋体"/>
        </w:rPr>
        <w:t>-7参加采购活动前三年内在经营活动中没有重大违法记录书面声明</w:t>
      </w:r>
    </w:p>
    <w:p>
      <w:pPr>
        <w:pStyle w:val="39"/>
        <w:widowControl/>
      </w:pPr>
      <w:r>
        <w:rPr>
          <w:rFonts w:hint="eastAsia" w:ascii="宋体" w:hAnsi="宋体" w:cs="宋体"/>
        </w:rPr>
        <w:t> </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参加采购活动前三年内，我方在经营活动中没有重大违法记录，也无行贿犯罪记录，否则产生不利后果由我方承担责任。</w:t>
      </w:r>
    </w:p>
    <w:p>
      <w:pPr>
        <w:pStyle w:val="39"/>
        <w:widowControl/>
        <w:ind w:firstLine="420"/>
      </w:pPr>
      <w:r>
        <w:rPr>
          <w:rFonts w:hint="eastAsia" w:ascii="宋体" w:hAnsi="宋体" w:cs="宋体"/>
        </w:rPr>
        <w:t>特此声明。</w:t>
      </w:r>
    </w:p>
    <w:p>
      <w:pPr>
        <w:pStyle w:val="39"/>
        <w:widowControl/>
      </w:pPr>
      <w:r>
        <w:rPr>
          <w:rFonts w:cs="Calibri"/>
        </w:rPr>
        <w:t> </w:t>
      </w:r>
    </w:p>
    <w:p>
      <w:pPr>
        <w:pStyle w:val="39"/>
        <w:widowControl/>
      </w:pPr>
      <w:r>
        <w:rPr>
          <w:rFonts w:hint="eastAsia" w:ascii="宋体" w:hAnsi="宋体" w:cs="宋体"/>
        </w:rPr>
        <w:t>★注意：</w:t>
      </w:r>
    </w:p>
    <w:p>
      <w:pPr>
        <w:pStyle w:val="39"/>
        <w:widowControl/>
      </w:pPr>
      <w:r>
        <w:rPr>
          <w:rFonts w:hint="eastAsia" w:ascii="宋体" w:hAnsi="宋体" w:cs="宋体"/>
        </w:rPr>
        <w:t>1、“重大违法记录”指投标人因违法经营受到刑事处罚或责令停产停业、吊销许可证或执照、较大数额罚款等行政处罚。</w:t>
      </w:r>
    </w:p>
    <w:p>
      <w:pPr>
        <w:pStyle w:val="39"/>
        <w:widowControl/>
      </w:pPr>
      <w:r>
        <w:rPr>
          <w:rFonts w:hint="eastAsia" w:ascii="宋体" w:hAnsi="宋体" w:cs="宋体"/>
        </w:rPr>
        <w:t>2、纸质投标文件正本中的本声明应为原件。</w:t>
      </w:r>
    </w:p>
    <w:p>
      <w:pPr>
        <w:pStyle w:val="39"/>
        <w:widowControl/>
      </w:pPr>
      <w:r>
        <w:rPr>
          <w:rFonts w:hint="eastAsia" w:ascii="宋体" w:hAnsi="宋体" w:cs="宋体"/>
        </w:rPr>
        <w:t>3、请投标人根据实际情况如实声明，否则</w:t>
      </w:r>
      <w:r>
        <w:rPr>
          <w:rStyle w:val="41"/>
          <w:rFonts w:hint="eastAsia" w:ascii="宋体" w:hAnsi="宋体" w:cs="宋体"/>
        </w:rPr>
        <w:t>视为提供虚假材料。</w:t>
      </w:r>
    </w:p>
    <w:p>
      <w:pPr>
        <w:pStyle w:val="39"/>
        <w:widowControl/>
      </w:pPr>
      <w:r>
        <w:rPr>
          <w:rFonts w:hint="eastAsia" w:ascii="宋体" w:hAnsi="宋体" w:cs="宋体"/>
        </w:rPr>
        <w:t> </w:t>
      </w:r>
    </w:p>
    <w:p>
      <w:pPr>
        <w:pStyle w:val="39"/>
        <w:widowControl/>
      </w:pPr>
      <w:r>
        <w:rPr>
          <w:rFonts w:hint="eastAsia" w:ascii="宋体" w:hAnsi="宋体" w:cs="宋体"/>
        </w:rPr>
        <w:t> </w:t>
      </w:r>
    </w:p>
    <w:p>
      <w:pPr>
        <w:pStyle w:val="39"/>
        <w:widowControl/>
      </w:pPr>
      <w:r>
        <w:rPr>
          <w:rFonts w:hint="eastAsia" w:ascii="宋体" w:hAnsi="宋体" w:cs="宋体"/>
        </w:rPr>
        <w:t>投标人：</w:t>
      </w:r>
      <w:r>
        <w:rPr>
          <w:rFonts w:hint="eastAsia" w:ascii="宋体" w:hAnsi="宋体" w:cs="宋体"/>
          <w:u w:val="single"/>
        </w:rPr>
        <w:t>（全称并加盖单位公章）</w:t>
      </w:r>
    </w:p>
    <w:p>
      <w:pPr>
        <w:pStyle w:val="39"/>
        <w:widowControl/>
      </w:pPr>
      <w:r>
        <w:rPr>
          <w:rFonts w:hint="eastAsia" w:ascii="宋体" w:hAnsi="宋体" w:cs="宋体"/>
        </w:rPr>
        <w:t>投标人代表签字：</w:t>
      </w:r>
      <w:r>
        <w:rPr>
          <w:rFonts w:hint="eastAsia" w:ascii="宋体" w:hAnsi="宋体" w:cs="宋体"/>
          <w:u w:val="single"/>
        </w:rPr>
        <w:t>                   </w:t>
      </w:r>
    </w:p>
    <w:p>
      <w:pPr>
        <w:pStyle w:val="39"/>
        <w:widowControl/>
      </w:pPr>
      <w:r>
        <w:rPr>
          <w:rFonts w:hint="eastAsia" w:ascii="宋体" w:hAnsi="宋体" w:cs="宋体"/>
        </w:rPr>
        <w:t>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pPr>
      <w:r>
        <w:rPr>
          <w:rFonts w:hint="eastAsia" w:ascii="宋体" w:hAnsi="宋体" w:cs="宋体"/>
        </w:rPr>
        <w:t> </w:t>
      </w:r>
    </w:p>
    <w:p>
      <w:pPr>
        <w:pStyle w:val="39"/>
        <w:widowControl/>
        <w:jc w:val="center"/>
      </w:pPr>
      <w:r>
        <w:rPr>
          <w:rFonts w:cs="Calibri"/>
        </w:rPr>
        <w:br w:type="textWrapping"/>
      </w:r>
      <w:r>
        <w:rPr>
          <w:rFonts w:hint="eastAsia" w:ascii="宋体" w:hAnsi="宋体" w:cs="宋体"/>
        </w:rPr>
        <w:t>二</w:t>
      </w:r>
      <w:r>
        <w:rPr>
          <w:rStyle w:val="41"/>
          <w:rFonts w:hint="eastAsia" w:ascii="宋体" w:hAnsi="宋体" w:cs="宋体"/>
        </w:rPr>
        <w:t>-8信用记录查询结果</w:t>
      </w:r>
    </w:p>
    <w:p>
      <w:pPr>
        <w:pStyle w:val="39"/>
        <w:widowControl/>
      </w:pPr>
      <w:r>
        <w:rPr>
          <w:rFonts w:hint="eastAsia" w:ascii="宋体" w:hAnsi="宋体" w:cs="宋体"/>
        </w:rPr>
        <w:t> </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现附上截至</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r>
        <w:rPr>
          <w:rFonts w:hint="eastAsia" w:ascii="宋体" w:hAnsi="宋体" w:cs="宋体"/>
          <w:u w:val="single"/>
        </w:rPr>
        <w:t>   </w:t>
      </w:r>
      <w:r>
        <w:rPr>
          <w:rFonts w:hint="eastAsia" w:ascii="宋体" w:hAnsi="宋体" w:cs="宋体"/>
        </w:rPr>
        <w:t>时我方通过“信用中国”网站（</w:t>
      </w:r>
      <w:r>
        <w:rPr>
          <w:rFonts w:cs="Calibri"/>
        </w:rPr>
        <w:t>www.creditchina.gov.cn</w:t>
      </w:r>
      <w:r>
        <w:rPr>
          <w:rFonts w:hint="eastAsia" w:ascii="宋体" w:hAnsi="宋体" w:cs="宋体"/>
        </w:rPr>
        <w:t>）获取的我方信用信息查询结果</w:t>
      </w:r>
      <w:r>
        <w:rPr>
          <w:rFonts w:hint="eastAsia" w:ascii="宋体" w:hAnsi="宋体" w:cs="宋体"/>
          <w:u w:val="single"/>
        </w:rPr>
        <w:t>（填写具体份数）</w:t>
      </w:r>
      <w:r>
        <w:rPr>
          <w:rFonts w:hint="eastAsia" w:ascii="宋体" w:hAnsi="宋体" w:cs="宋体"/>
        </w:rPr>
        <w:t>份、通过中国政府采购网（www.ccgp.gov.cn）获取的我方信用信息查询结果</w:t>
      </w:r>
      <w:r>
        <w:rPr>
          <w:rFonts w:hint="eastAsia" w:ascii="宋体" w:hAnsi="宋体" w:cs="宋体"/>
          <w:u w:val="single"/>
        </w:rPr>
        <w:t>（填写具体份数）</w:t>
      </w:r>
      <w:r>
        <w:rPr>
          <w:rFonts w:hint="eastAsia" w:ascii="宋体" w:hAnsi="宋体" w:cs="宋体"/>
        </w:rPr>
        <w:t>份，上述信用信息查询结果真实有效，否则我方负全部责任。</w:t>
      </w:r>
    </w:p>
    <w:p>
      <w:pPr>
        <w:pStyle w:val="39"/>
        <w:widowControl/>
      </w:pPr>
      <w:r>
        <w:rPr>
          <w:rFonts w:cs="Calibri"/>
        </w:rPr>
        <w:t> </w:t>
      </w:r>
    </w:p>
    <w:p>
      <w:pPr>
        <w:pStyle w:val="39"/>
        <w:widowControl/>
      </w:pPr>
      <w:r>
        <w:rPr>
          <w:rFonts w:hint="eastAsia" w:ascii="宋体" w:hAnsi="宋体" w:cs="宋体"/>
        </w:rPr>
        <w:t>★注意：</w:t>
      </w:r>
    </w:p>
    <w:p>
      <w:pPr>
        <w:pStyle w:val="39"/>
        <w:widowControl/>
      </w:pPr>
      <w:r>
        <w:rPr>
          <w:rFonts w:hint="eastAsia" w:ascii="宋体" w:hAnsi="宋体" w:cs="宋体"/>
        </w:rPr>
        <w:t>投标人应在招标文件要求的截止时点前分别通过“信用中国”网站（</w:t>
      </w:r>
      <w:r>
        <w:rPr>
          <w:rFonts w:cs="Calibri"/>
        </w:rPr>
        <w:t>www.creditchina.gov.cn</w:t>
      </w:r>
      <w:r>
        <w:rPr>
          <w:rFonts w:hint="eastAsia" w:ascii="宋体" w:hAnsi="宋体" w:cs="宋体"/>
        </w:rPr>
        <w:t>）、中国政府采购网（</w:t>
      </w:r>
      <w:r>
        <w:rPr>
          <w:rFonts w:cs="Calibri"/>
        </w:rPr>
        <w:t>www.ccgp.gov.cn</w:t>
      </w:r>
      <w:r>
        <w:rPr>
          <w:rFonts w:hint="eastAsia" w:ascii="宋体" w:hAnsi="宋体" w:cs="宋体"/>
        </w:rPr>
        <w:t>）查询并打印相应的信用记录，投标人提供的查询结果应为其通过上述网站获取的信用信息查询结果原始页面的打印件（或截图）。</w:t>
      </w:r>
    </w:p>
    <w:p>
      <w:pPr>
        <w:pStyle w:val="39"/>
        <w:widowControl/>
      </w:pPr>
    </w:p>
    <w:p>
      <w:pPr>
        <w:pStyle w:val="39"/>
        <w:widowControl/>
      </w:pPr>
      <w:r>
        <w:rPr>
          <w:rFonts w:hint="eastAsia" w:ascii="宋体" w:hAnsi="宋体" w:cs="宋体"/>
        </w:rPr>
        <w:t> </w:t>
      </w:r>
    </w:p>
    <w:p>
      <w:pPr>
        <w:pStyle w:val="39"/>
        <w:widowControl/>
      </w:pPr>
      <w:r>
        <w:rPr>
          <w:rFonts w:hint="eastAsia" w:ascii="宋体" w:hAnsi="宋体" w:cs="宋体"/>
        </w:rPr>
        <w:t> </w:t>
      </w:r>
    </w:p>
    <w:p>
      <w:pPr>
        <w:pStyle w:val="39"/>
        <w:widowControl/>
      </w:pPr>
      <w:r>
        <w:rPr>
          <w:rFonts w:hint="eastAsia" w:ascii="宋体" w:hAnsi="宋体" w:cs="宋体"/>
        </w:rPr>
        <w:t>投标人：</w:t>
      </w:r>
      <w:r>
        <w:rPr>
          <w:rFonts w:hint="eastAsia" w:ascii="宋体" w:hAnsi="宋体" w:cs="宋体"/>
          <w:u w:val="single"/>
        </w:rPr>
        <w:t>（全称并加盖单位公章）</w:t>
      </w:r>
    </w:p>
    <w:p>
      <w:pPr>
        <w:pStyle w:val="39"/>
        <w:widowControl/>
      </w:pPr>
      <w:r>
        <w:rPr>
          <w:rFonts w:hint="eastAsia" w:ascii="宋体" w:hAnsi="宋体" w:cs="宋体"/>
        </w:rPr>
        <w:t>投标人代表签字：</w:t>
      </w:r>
      <w:r>
        <w:rPr>
          <w:rFonts w:hint="eastAsia" w:ascii="宋体" w:hAnsi="宋体" w:cs="宋体"/>
          <w:u w:val="single"/>
        </w:rPr>
        <w:t>                   </w:t>
      </w:r>
    </w:p>
    <w:p>
      <w:pPr>
        <w:pStyle w:val="39"/>
        <w:widowControl/>
      </w:pPr>
      <w:r>
        <w:rPr>
          <w:rFonts w:hint="eastAsia" w:ascii="宋体" w:hAnsi="宋体" w:cs="宋体"/>
        </w:rPr>
        <w:t>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pPr>
      <w:r>
        <w:rPr>
          <w:rFonts w:hint="eastAsia" w:ascii="宋体" w:hAnsi="宋体" w:cs="宋体"/>
        </w:rPr>
        <w:t> </w:t>
      </w:r>
    </w:p>
    <w:p>
      <w:pPr>
        <w:pStyle w:val="39"/>
        <w:widowControl/>
        <w:jc w:val="center"/>
      </w:pPr>
      <w:r>
        <w:rPr>
          <w:rStyle w:val="41"/>
          <w:rFonts w:cs="Calibri"/>
        </w:rPr>
        <w:br w:type="textWrapping"/>
      </w:r>
      <w:r>
        <w:rPr>
          <w:rStyle w:val="41"/>
          <w:rFonts w:hint="eastAsia" w:ascii="宋体" w:hAnsi="宋体" w:cs="宋体"/>
        </w:rPr>
        <w:t>二-9检察机关行贿犯罪档案查询结果告知函</w:t>
      </w:r>
    </w:p>
    <w:p>
      <w:pPr>
        <w:pStyle w:val="39"/>
        <w:widowControl/>
      </w:pPr>
      <w:r>
        <w:rPr>
          <w:rFonts w:cs="Calibri"/>
        </w:rPr>
        <w:t> </w:t>
      </w:r>
    </w:p>
    <w:p>
      <w:pPr>
        <w:pStyle w:val="39"/>
        <w:widowControl/>
        <w:ind w:firstLine="420"/>
      </w:pPr>
      <w:r>
        <w:rPr>
          <w:rFonts w:hint="eastAsia" w:ascii="宋体" w:hAnsi="宋体" w:cs="宋体"/>
        </w:rPr>
        <w:t>检察机关行贿犯罪档案查询结果告知函（以下简称：“告知函”）由投标人向住所地或业务发生地检察院申请查询，具体以检察院出具的为准。</w:t>
      </w:r>
    </w:p>
    <w:p>
      <w:pPr>
        <w:pStyle w:val="39"/>
        <w:widowControl/>
      </w:pPr>
      <w:r>
        <w:rPr>
          <w:rFonts w:cs="Calibri"/>
        </w:rPr>
        <w:t> </w:t>
      </w:r>
    </w:p>
    <w:p>
      <w:pPr>
        <w:pStyle w:val="39"/>
        <w:widowControl/>
      </w:pPr>
      <w:r>
        <w:rPr>
          <w:rFonts w:hint="eastAsia" w:ascii="宋体" w:hAnsi="宋体" w:cs="宋体"/>
        </w:rPr>
        <w:t>★注意：</w:t>
      </w:r>
    </w:p>
    <w:p>
      <w:pPr>
        <w:pStyle w:val="39"/>
        <w:widowControl/>
      </w:pPr>
      <w:r>
        <w:rPr>
          <w:rFonts w:hint="eastAsia" w:ascii="宋体" w:hAnsi="宋体" w:cs="宋体"/>
        </w:rPr>
        <w:t>1、未提供行贿犯罪档案查询结果或查询结果表明投标人有行贿犯罪记录的，</w:t>
      </w:r>
      <w:r>
        <w:rPr>
          <w:rStyle w:val="41"/>
          <w:rFonts w:hint="eastAsia" w:ascii="宋体" w:hAnsi="宋体" w:cs="宋体"/>
        </w:rPr>
        <w:t>投标无效。</w:t>
      </w:r>
    </w:p>
    <w:p>
      <w:pPr>
        <w:pStyle w:val="39"/>
        <w:widowControl/>
      </w:pPr>
      <w:r>
        <w:rPr>
          <w:rFonts w:hint="eastAsia" w:ascii="宋体" w:hAnsi="宋体" w:cs="宋体"/>
        </w:rPr>
        <w:t>2、若从检察机关指定网站下载打印或截图告知函，则告知函应为从前述指定网站获取的查询结果原始页面的打印件（或截图），否则</w:t>
      </w:r>
      <w:r>
        <w:rPr>
          <w:rStyle w:val="41"/>
          <w:rFonts w:hint="eastAsia" w:ascii="宋体" w:hAnsi="宋体" w:cs="宋体"/>
        </w:rPr>
        <w:t>投标无效。</w:t>
      </w:r>
    </w:p>
    <w:p>
      <w:pPr>
        <w:pStyle w:val="39"/>
        <w:widowControl/>
      </w:pPr>
      <w:r>
        <w:rPr>
          <w:rFonts w:hint="eastAsia" w:ascii="宋体" w:hAnsi="宋体" w:cs="宋体"/>
        </w:rPr>
        <w:t>3、告知函应在有效期内且内容完整、清晰、整洁，否则</w:t>
      </w:r>
      <w:r>
        <w:rPr>
          <w:rStyle w:val="41"/>
          <w:rFonts w:hint="eastAsia" w:ascii="宋体" w:hAnsi="宋体" w:cs="宋体"/>
        </w:rPr>
        <w:t>投标无效。</w:t>
      </w:r>
    </w:p>
    <w:p>
      <w:pPr>
        <w:pStyle w:val="39"/>
        <w:widowControl/>
      </w:pPr>
      <w:r>
        <w:rPr>
          <w:rFonts w:hint="eastAsia" w:ascii="宋体" w:hAnsi="宋体" w:cs="宋体"/>
        </w:rPr>
        <w:t>4、有效期内的告知函复印件（含扫描件）及符合招标文件第七章规定的打印件（或截图），无论内容中是否注明“复印件无效”，</w:t>
      </w:r>
      <w:r>
        <w:rPr>
          <w:rStyle w:val="41"/>
          <w:rFonts w:hint="eastAsia" w:ascii="宋体" w:hAnsi="宋体" w:cs="宋体"/>
        </w:rPr>
        <w:t>均视同有效。</w:t>
      </w:r>
    </w:p>
    <w:p>
      <w:pPr>
        <w:pStyle w:val="39"/>
        <w:widowControl/>
      </w:pPr>
      <w:r>
        <w:rPr>
          <w:rFonts w:hint="eastAsia" w:ascii="宋体" w:hAnsi="宋体" w:cs="宋体"/>
        </w:rPr>
        <w:t>5、无法获取有效期内检察机关行贿犯罪档案查询结果告知函的，应在《参加采购活动前三年内在经营活动中没有重大违法记录书面声明》中对近三年无行贿犯罪记录进行声明。</w:t>
      </w:r>
    </w:p>
    <w:p>
      <w:pPr>
        <w:pStyle w:val="39"/>
        <w:widowControl/>
        <w:jc w:val="center"/>
      </w:pPr>
      <w:r>
        <w:rPr>
          <w:rFonts w:hint="eastAsia" w:ascii="宋体" w:hAnsi="宋体" w:cs="宋体"/>
        </w:rPr>
        <w:br w:type="textWrapping"/>
      </w:r>
      <w:r>
        <w:rPr>
          <w:rStyle w:val="41"/>
          <w:rFonts w:hint="eastAsia" w:ascii="宋体" w:hAnsi="宋体" w:cs="宋体"/>
        </w:rPr>
        <w:t>二-10联合体协议（若有）</w:t>
      </w:r>
    </w:p>
    <w:p>
      <w:pPr>
        <w:pStyle w:val="39"/>
        <w:widowControl/>
      </w:pPr>
      <w:r>
        <w:rPr>
          <w:rFonts w:hint="eastAsia" w:ascii="宋体" w:hAnsi="宋体" w:cs="宋体"/>
        </w:rPr>
        <w:t> </w:t>
      </w:r>
    </w:p>
    <w:p>
      <w:pPr>
        <w:pStyle w:val="39"/>
        <w:widowControl/>
      </w:pPr>
      <w:r>
        <w:rPr>
          <w:rFonts w:hint="eastAsia" w:ascii="宋体" w:hAnsi="宋体" w:cs="宋体"/>
        </w:rPr>
        <w:t>致：</w:t>
      </w:r>
      <w:r>
        <w:rPr>
          <w:rFonts w:hint="eastAsia" w:ascii="宋体" w:hAnsi="宋体" w:cs="宋体"/>
          <w:u w:val="single"/>
        </w:rPr>
        <w:t>                     </w:t>
      </w:r>
    </w:p>
    <w:p>
      <w:pPr>
        <w:pStyle w:val="39"/>
        <w:widowControl/>
        <w:ind w:firstLine="420"/>
      </w:pPr>
      <w:r>
        <w:rPr>
          <w:rFonts w:hint="eastAsia" w:ascii="宋体" w:hAnsi="宋体" w:cs="宋体"/>
        </w:rPr>
        <w:t>兹有</w:t>
      </w:r>
      <w:r>
        <w:rPr>
          <w:rFonts w:hint="eastAsia" w:ascii="宋体" w:hAnsi="宋体" w:cs="宋体"/>
          <w:u w:val="single"/>
        </w:rPr>
        <w:t>（填写“联合体中各方的全称”，各方的全称之间请用“、”分割）</w:t>
      </w:r>
      <w:r>
        <w:rPr>
          <w:rFonts w:hint="eastAsia" w:ascii="宋体" w:hAnsi="宋体" w:cs="宋体"/>
        </w:rPr>
        <w:t>自愿组成联合体，共同参加</w:t>
      </w:r>
      <w:r>
        <w:rPr>
          <w:rFonts w:hint="eastAsia" w:ascii="宋体" w:hAnsi="宋体" w:cs="宋体"/>
          <w:u w:val="single"/>
        </w:rPr>
        <w:t>（填写“项目名称”） </w:t>
      </w:r>
      <w:r>
        <w:rPr>
          <w:rFonts w:hint="eastAsia" w:ascii="宋体" w:hAnsi="宋体" w:cs="宋体"/>
        </w:rPr>
        <w:t>项目（招标编号：</w:t>
      </w:r>
      <w:r>
        <w:rPr>
          <w:rFonts w:hint="eastAsia" w:ascii="宋体" w:hAnsi="宋体" w:cs="宋体"/>
          <w:u w:val="single"/>
        </w:rPr>
        <w:t>         </w:t>
      </w:r>
      <w:r>
        <w:rPr>
          <w:rFonts w:hint="eastAsia" w:ascii="宋体" w:hAnsi="宋体" w:cs="宋体"/>
        </w:rPr>
        <w:t>）的投标。现就联合体参加本项目投标的有关事宜达成下列协议：</w:t>
      </w:r>
    </w:p>
    <w:p>
      <w:pPr>
        <w:pStyle w:val="39"/>
        <w:widowControl/>
        <w:ind w:firstLine="420"/>
      </w:pPr>
      <w:r>
        <w:rPr>
          <w:rFonts w:hint="eastAsia" w:ascii="宋体" w:hAnsi="宋体" w:cs="宋体"/>
        </w:rPr>
        <w:t>一、联合体各方应承担的工作和义务具体如下：</w:t>
      </w:r>
    </w:p>
    <w:p>
      <w:pPr>
        <w:pStyle w:val="39"/>
        <w:widowControl/>
        <w:ind w:firstLine="420"/>
      </w:pPr>
      <w:r>
        <w:rPr>
          <w:rFonts w:hint="eastAsia" w:ascii="宋体" w:hAnsi="宋体" w:cs="宋体"/>
        </w:rPr>
        <w:t>1、牵头方（</w:t>
      </w:r>
      <w:r>
        <w:rPr>
          <w:rFonts w:hint="eastAsia" w:ascii="宋体" w:hAnsi="宋体" w:cs="宋体"/>
          <w:u w:val="single"/>
        </w:rPr>
        <w:t>全称</w:t>
      </w:r>
      <w:r>
        <w:rPr>
          <w:rFonts w:hint="eastAsia" w:ascii="宋体" w:hAnsi="宋体" w:cs="宋体"/>
        </w:rPr>
        <w:t>）：</w:t>
      </w:r>
      <w:r>
        <w:rPr>
          <w:rFonts w:hint="eastAsia" w:ascii="宋体" w:hAnsi="宋体" w:cs="宋体"/>
          <w:u w:val="single"/>
        </w:rPr>
        <w:t> （填写“工作及义务的具体内容”） </w:t>
      </w:r>
      <w:r>
        <w:rPr>
          <w:rFonts w:hint="eastAsia" w:ascii="宋体" w:hAnsi="宋体" w:cs="宋体"/>
        </w:rPr>
        <w:t>；</w:t>
      </w:r>
    </w:p>
    <w:p>
      <w:pPr>
        <w:pStyle w:val="39"/>
        <w:widowControl/>
        <w:ind w:firstLine="420"/>
      </w:pPr>
      <w:r>
        <w:rPr>
          <w:rFonts w:hint="eastAsia" w:ascii="宋体" w:hAnsi="宋体" w:cs="宋体"/>
        </w:rPr>
        <w:t>2、成员方：</w:t>
      </w:r>
    </w:p>
    <w:p>
      <w:pPr>
        <w:pStyle w:val="39"/>
        <w:widowControl/>
        <w:ind w:firstLine="420"/>
      </w:pPr>
      <w:r>
        <w:rPr>
          <w:rFonts w:hint="eastAsia" w:ascii="宋体" w:hAnsi="宋体" w:cs="宋体"/>
        </w:rPr>
        <w:t>2.1</w:t>
      </w:r>
      <w:r>
        <w:rPr>
          <w:rFonts w:hint="eastAsia" w:ascii="宋体" w:hAnsi="宋体" w:cs="宋体"/>
          <w:u w:val="single"/>
        </w:rPr>
        <w:t>（成员一的全称）</w:t>
      </w:r>
      <w:r>
        <w:rPr>
          <w:rFonts w:hint="eastAsia" w:ascii="宋体" w:hAnsi="宋体" w:cs="宋体"/>
        </w:rPr>
        <w:t>：</w:t>
      </w:r>
      <w:r>
        <w:rPr>
          <w:rFonts w:hint="eastAsia" w:ascii="宋体" w:hAnsi="宋体" w:cs="宋体"/>
          <w:u w:val="single"/>
        </w:rPr>
        <w:t> （填写“工作及义务的具体内容”） </w:t>
      </w:r>
      <w:r>
        <w:rPr>
          <w:rFonts w:hint="eastAsia" w:ascii="宋体" w:hAnsi="宋体" w:cs="宋体"/>
        </w:rPr>
        <w:t>；</w:t>
      </w:r>
    </w:p>
    <w:p>
      <w:pPr>
        <w:pStyle w:val="39"/>
        <w:widowControl/>
        <w:ind w:firstLine="420"/>
      </w:pPr>
      <w:r>
        <w:rPr>
          <w:rFonts w:cs="Calibri"/>
        </w:rPr>
        <w:t>……</w:t>
      </w:r>
      <w:r>
        <w:rPr>
          <w:rFonts w:hint="eastAsia" w:ascii="宋体" w:hAnsi="宋体" w:cs="宋体"/>
        </w:rPr>
        <w:t>。</w:t>
      </w:r>
    </w:p>
    <w:p>
      <w:pPr>
        <w:pStyle w:val="39"/>
        <w:widowControl/>
        <w:ind w:firstLine="420"/>
      </w:pPr>
      <w:r>
        <w:rPr>
          <w:rFonts w:hint="eastAsia" w:ascii="宋体" w:hAnsi="宋体" w:cs="宋体"/>
        </w:rPr>
        <w:t>二、联合体各方约定：</w:t>
      </w:r>
    </w:p>
    <w:p>
      <w:pPr>
        <w:pStyle w:val="39"/>
        <w:widowControl/>
        <w:ind w:firstLine="420"/>
      </w:pPr>
      <w:r>
        <w:rPr>
          <w:rFonts w:hint="eastAsia" w:ascii="宋体" w:hAnsi="宋体" w:cs="宋体"/>
        </w:rPr>
        <w:t>1、由</w:t>
      </w:r>
      <w:r>
        <w:rPr>
          <w:rFonts w:hint="eastAsia" w:ascii="宋体" w:hAnsi="宋体" w:cs="宋体"/>
          <w:u w:val="single"/>
        </w:rPr>
        <w:t>（填写“牵头方的全称”）</w:t>
      </w:r>
      <w:r>
        <w:rPr>
          <w:rFonts w:hint="eastAsia" w:ascii="宋体" w:hAnsi="宋体" w:cs="宋体"/>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pStyle w:val="39"/>
        <w:widowControl/>
        <w:ind w:firstLine="420"/>
      </w:pPr>
      <w:r>
        <w:rPr>
          <w:rFonts w:hint="eastAsia" w:ascii="宋体" w:hAnsi="宋体" w:cs="宋体"/>
        </w:rPr>
        <w:t>2、联合体各方约定由</w:t>
      </w:r>
      <w:r>
        <w:rPr>
          <w:rFonts w:hint="eastAsia" w:ascii="宋体" w:hAnsi="宋体" w:cs="宋体"/>
          <w:u w:val="single"/>
        </w:rPr>
        <w:t>（填写“牵头方的全称”）</w:t>
      </w:r>
      <w:r>
        <w:rPr>
          <w:rFonts w:hint="eastAsia" w:ascii="宋体" w:hAnsi="宋体" w:cs="宋体"/>
        </w:rPr>
        <w:t>代表联合体办理投标保证金事宜。</w:t>
      </w:r>
    </w:p>
    <w:p>
      <w:pPr>
        <w:pStyle w:val="39"/>
        <w:widowControl/>
      </w:pPr>
      <w:r>
        <w:rPr>
          <w:rFonts w:hint="eastAsia" w:ascii="宋体" w:hAnsi="宋体" w:cs="宋体"/>
        </w:rPr>
        <w:t>  3、</w:t>
      </w:r>
      <w:r>
        <w:rPr>
          <w:rFonts w:hint="eastAsia" w:ascii="宋体" w:hAnsi="宋体" w:cs="宋体"/>
          <w:color w:val="000000"/>
        </w:rPr>
        <w:t>根据福建省财政厅文件（闽财购[2008]10号）的规定，若本项目采用综合评分法，则联合体只能确定由其中一方的条件参与商务部分的评标。因此，联合体各方约定以</w:t>
      </w:r>
      <w:r>
        <w:rPr>
          <w:rFonts w:hint="eastAsia" w:ascii="宋体" w:hAnsi="宋体" w:cs="宋体"/>
          <w:color w:val="000000"/>
          <w:u w:val="single"/>
        </w:rPr>
        <w:t>（应填写“其中一方的全称”，如：联合体确定以成员一的条件参与商务部分的评标，则填写“成员一的全称”…；否则填写“无”）</w:t>
      </w:r>
      <w:r>
        <w:rPr>
          <w:rFonts w:hint="eastAsia" w:ascii="宋体" w:hAnsi="宋体" w:cs="宋体"/>
          <w:color w:val="000000"/>
        </w:rPr>
        <w:t>的条件参与商务部分的评标。</w:t>
      </w:r>
    </w:p>
    <w:p>
      <w:pPr>
        <w:pStyle w:val="39"/>
        <w:widowControl/>
        <w:ind w:firstLine="420"/>
      </w:pPr>
      <w:r>
        <w:rPr>
          <w:rFonts w:hint="eastAsia" w:ascii="宋体" w:hAnsi="宋体" w:cs="宋体"/>
        </w:rPr>
        <w:t>三、若中标，牵头方将代表联合体与采购人就合同签订事宜进行协商；若协商一致，则联合体各方将共同与采购人签订政府采购合同，并就政府采购合同约定的事项对采购人承担连带责任。</w:t>
      </w:r>
    </w:p>
    <w:p>
      <w:pPr>
        <w:pStyle w:val="39"/>
        <w:widowControl/>
        <w:ind w:firstLine="420"/>
      </w:pPr>
      <w:r>
        <w:rPr>
          <w:rFonts w:hint="eastAsia" w:ascii="宋体" w:hAnsi="宋体" w:cs="宋体"/>
        </w:rPr>
        <w:t>四、本协议自签署之日起生效，政府采购合同履行完毕后自动失效。</w:t>
      </w:r>
    </w:p>
    <w:p>
      <w:pPr>
        <w:pStyle w:val="39"/>
        <w:widowControl/>
        <w:ind w:firstLine="420"/>
      </w:pPr>
      <w:r>
        <w:rPr>
          <w:rFonts w:hint="eastAsia" w:ascii="宋体" w:hAnsi="宋体" w:cs="宋体"/>
        </w:rPr>
        <w:t>五、本协议一式</w:t>
      </w:r>
      <w:r>
        <w:rPr>
          <w:rFonts w:hint="eastAsia" w:ascii="宋体" w:hAnsi="宋体" w:cs="宋体"/>
          <w:u w:val="single"/>
        </w:rPr>
        <w:t>（填写具体份数）</w:t>
      </w:r>
      <w:r>
        <w:rPr>
          <w:rFonts w:hint="eastAsia" w:ascii="宋体" w:hAnsi="宋体" w:cs="宋体"/>
        </w:rPr>
        <w:t>份，联合体各方各执一份，投标文件中提交一份。</w:t>
      </w:r>
    </w:p>
    <w:p>
      <w:pPr>
        <w:pStyle w:val="39"/>
        <w:widowControl/>
        <w:jc w:val="center"/>
      </w:pPr>
      <w:r>
        <w:rPr>
          <w:rFonts w:hint="eastAsia" w:ascii="宋体" w:hAnsi="宋体" w:cs="宋体"/>
        </w:rPr>
        <w:t>（以下无正文）</w:t>
      </w:r>
    </w:p>
    <w:p>
      <w:pPr>
        <w:pStyle w:val="39"/>
        <w:widowControl/>
      </w:pPr>
      <w:r>
        <w:rPr>
          <w:rFonts w:hint="eastAsia" w:ascii="宋体" w:hAnsi="宋体" w:cs="宋体"/>
        </w:rPr>
        <w:t> </w:t>
      </w:r>
    </w:p>
    <w:p>
      <w:pPr>
        <w:pStyle w:val="39"/>
        <w:widowControl/>
      </w:pPr>
      <w:r>
        <w:rPr>
          <w:rFonts w:hint="eastAsia" w:ascii="宋体" w:hAnsi="宋体" w:cs="宋体"/>
        </w:rPr>
        <w:t>牵头方：</w:t>
      </w:r>
      <w:r>
        <w:rPr>
          <w:rFonts w:hint="eastAsia" w:ascii="宋体" w:hAnsi="宋体" w:cs="宋体"/>
          <w:u w:val="single"/>
        </w:rPr>
        <w:t>（全称并加盖单位公章）</w:t>
      </w:r>
    </w:p>
    <w:p>
      <w:pPr>
        <w:pStyle w:val="39"/>
        <w:widowControl/>
      </w:pPr>
      <w:r>
        <w:rPr>
          <w:rFonts w:hint="eastAsia" w:ascii="宋体" w:hAnsi="宋体" w:cs="宋体"/>
        </w:rPr>
        <w:t>法定代表人或其委托代理人：</w:t>
      </w:r>
      <w:r>
        <w:rPr>
          <w:rFonts w:hint="eastAsia" w:ascii="宋体" w:hAnsi="宋体" w:cs="宋体"/>
          <w:u w:val="single"/>
        </w:rPr>
        <w:t>  （签字或盖章）  </w:t>
      </w:r>
    </w:p>
    <w:p>
      <w:pPr>
        <w:pStyle w:val="39"/>
        <w:widowControl/>
      </w:pPr>
      <w:r>
        <w:rPr>
          <w:rFonts w:hint="eastAsia" w:ascii="宋体" w:hAnsi="宋体" w:cs="宋体"/>
        </w:rPr>
        <w:t> </w:t>
      </w:r>
    </w:p>
    <w:p>
      <w:pPr>
        <w:pStyle w:val="39"/>
        <w:widowControl/>
      </w:pPr>
      <w:r>
        <w:rPr>
          <w:rFonts w:hint="eastAsia" w:ascii="宋体" w:hAnsi="宋体" w:cs="宋体"/>
        </w:rPr>
        <w:t>成员一：</w:t>
      </w:r>
      <w:r>
        <w:rPr>
          <w:rFonts w:hint="eastAsia" w:ascii="宋体" w:hAnsi="宋体" w:cs="宋体"/>
          <w:u w:val="single"/>
        </w:rPr>
        <w:t>（全称并加盖成员一的单位公章）</w:t>
      </w:r>
    </w:p>
    <w:p>
      <w:pPr>
        <w:pStyle w:val="39"/>
        <w:widowControl/>
      </w:pPr>
      <w:r>
        <w:rPr>
          <w:rFonts w:hint="eastAsia" w:ascii="宋体" w:hAnsi="宋体" w:cs="宋体"/>
        </w:rPr>
        <w:t>法定代表人或其委托代理人：</w:t>
      </w:r>
      <w:r>
        <w:rPr>
          <w:rFonts w:hint="eastAsia" w:ascii="宋体" w:hAnsi="宋体" w:cs="宋体"/>
          <w:u w:val="single"/>
        </w:rPr>
        <w:t>  （签字或盖章）  </w:t>
      </w:r>
    </w:p>
    <w:p>
      <w:pPr>
        <w:pStyle w:val="39"/>
        <w:widowControl/>
      </w:pPr>
      <w:r>
        <w:rPr>
          <w:rFonts w:hint="eastAsia" w:ascii="宋体" w:hAnsi="宋体" w:cs="宋体"/>
        </w:rPr>
        <w:t>……</w:t>
      </w:r>
    </w:p>
    <w:p>
      <w:pPr>
        <w:pStyle w:val="39"/>
        <w:widowControl/>
      </w:pPr>
      <w:r>
        <w:rPr>
          <w:rFonts w:hint="eastAsia" w:ascii="宋体" w:hAnsi="宋体" w:cs="宋体"/>
        </w:rPr>
        <w:t> </w:t>
      </w:r>
    </w:p>
    <w:p>
      <w:pPr>
        <w:pStyle w:val="39"/>
        <w:widowControl/>
      </w:pPr>
      <w:r>
        <w:rPr>
          <w:rFonts w:hint="eastAsia" w:ascii="宋体" w:hAnsi="宋体" w:cs="宋体"/>
        </w:rPr>
        <w:t>成员**：</w:t>
      </w:r>
      <w:r>
        <w:rPr>
          <w:rFonts w:hint="eastAsia" w:ascii="宋体" w:hAnsi="宋体" w:cs="宋体"/>
          <w:u w:val="single"/>
        </w:rPr>
        <w:t>（全称并加盖成员**的单位公章）</w:t>
      </w:r>
    </w:p>
    <w:p>
      <w:pPr>
        <w:pStyle w:val="39"/>
        <w:widowControl/>
      </w:pPr>
      <w:r>
        <w:rPr>
          <w:rFonts w:hint="eastAsia" w:ascii="宋体" w:hAnsi="宋体" w:cs="宋体"/>
        </w:rPr>
        <w:t>法定代表人或其委托代理人：</w:t>
      </w:r>
      <w:r>
        <w:rPr>
          <w:rFonts w:hint="eastAsia" w:ascii="宋体" w:hAnsi="宋体" w:cs="宋体"/>
          <w:u w:val="single"/>
        </w:rPr>
        <w:t>  （签字或盖章）  </w:t>
      </w:r>
    </w:p>
    <w:p>
      <w:pPr>
        <w:pStyle w:val="39"/>
        <w:widowControl/>
      </w:pPr>
      <w:r>
        <w:rPr>
          <w:rFonts w:hint="eastAsia" w:ascii="宋体" w:hAnsi="宋体" w:cs="宋体"/>
        </w:rPr>
        <w:t> </w:t>
      </w:r>
    </w:p>
    <w:p>
      <w:pPr>
        <w:pStyle w:val="39"/>
        <w:widowControl/>
      </w:pPr>
      <w:r>
        <w:rPr>
          <w:rFonts w:hint="eastAsia" w:ascii="宋体" w:hAnsi="宋体" w:cs="宋体"/>
        </w:rPr>
        <w:t> </w:t>
      </w:r>
    </w:p>
    <w:p>
      <w:pPr>
        <w:pStyle w:val="39"/>
        <w:widowControl/>
        <w:jc w:val="right"/>
      </w:pPr>
      <w:r>
        <w:rPr>
          <w:rFonts w:hint="eastAsia" w:ascii="宋体" w:hAnsi="宋体" w:cs="宋体"/>
        </w:rPr>
        <w:t>签署日期：</w:t>
      </w:r>
      <w:r>
        <w:rPr>
          <w:rFonts w:hint="eastAsia" w:ascii="宋体" w:hAnsi="宋体" w:cs="宋体"/>
          <w:u w:val="single"/>
        </w:rPr>
        <w:t>    </w:t>
      </w:r>
      <w:r>
        <w:rPr>
          <w:rFonts w:hint="eastAsia" w:ascii="宋体" w:hAnsi="宋体" w:cs="宋体"/>
        </w:rPr>
        <w:t>年</w:t>
      </w:r>
      <w:r>
        <w:rPr>
          <w:rFonts w:hint="eastAsia" w:ascii="宋体" w:hAnsi="宋体" w:cs="宋体"/>
          <w:u w:val="single"/>
        </w:rPr>
        <w:t>   </w:t>
      </w:r>
      <w:r>
        <w:rPr>
          <w:rFonts w:hint="eastAsia" w:ascii="宋体" w:hAnsi="宋体" w:cs="宋体"/>
        </w:rPr>
        <w:t>月</w:t>
      </w:r>
      <w:r>
        <w:rPr>
          <w:rFonts w:hint="eastAsia" w:ascii="宋体" w:hAnsi="宋体" w:cs="宋体"/>
          <w:u w:val="single"/>
        </w:rPr>
        <w:t>   </w:t>
      </w:r>
      <w:r>
        <w:rPr>
          <w:rFonts w:hint="eastAsia" w:ascii="宋体" w:hAnsi="宋体" w:cs="宋体"/>
        </w:rPr>
        <w:t>日</w:t>
      </w:r>
    </w:p>
    <w:p>
      <w:pPr>
        <w:pStyle w:val="39"/>
        <w:widowControl/>
      </w:pPr>
      <w:r>
        <w:rPr>
          <w:rFonts w:hint="eastAsia" w:ascii="宋体" w:hAnsi="宋体" w:cs="宋体"/>
        </w:rPr>
        <w:t> </w:t>
      </w:r>
    </w:p>
    <w:p>
      <w:pPr>
        <w:pStyle w:val="39"/>
        <w:widowControl/>
      </w:pPr>
      <w:r>
        <w:rPr>
          <w:rFonts w:hint="eastAsia" w:ascii="宋体" w:hAnsi="宋体" w:cs="宋体"/>
        </w:rPr>
        <w:t>★注意：</w:t>
      </w:r>
    </w:p>
    <w:p>
      <w:pPr>
        <w:pStyle w:val="39"/>
        <w:widowControl/>
      </w:pPr>
      <w:r>
        <w:rPr>
          <w:rFonts w:hint="eastAsia" w:ascii="宋体" w:hAnsi="宋体" w:cs="宋体"/>
        </w:rPr>
        <w:t>1、招标文件接受联合体投标且投标人为联合体的，投标人应提供本协议；否则无须提供。</w:t>
      </w:r>
    </w:p>
    <w:p>
      <w:pPr>
        <w:pStyle w:val="39"/>
        <w:widowControl/>
      </w:pPr>
      <w:r>
        <w:rPr>
          <w:rFonts w:hint="eastAsia" w:ascii="宋体" w:hAnsi="宋体" w:cs="宋体"/>
        </w:rPr>
        <w:t>2、本协议由委托代理人签字或盖章的，应按照本章载明的格式提供“单位负责人授权书”。</w:t>
      </w:r>
    </w:p>
    <w:p>
      <w:pPr>
        <w:pStyle w:val="39"/>
        <w:widowControl/>
      </w:pPr>
      <w:r>
        <w:rPr>
          <w:rFonts w:hint="eastAsia" w:ascii="宋体" w:hAnsi="宋体" w:cs="宋体"/>
        </w:rPr>
        <w:t>3、纸质投标文件正本中的本协议（若有）应为原件。</w:t>
      </w:r>
    </w:p>
    <w:p>
      <w:pPr>
        <w:pStyle w:val="39"/>
        <w:widowControl/>
      </w:pPr>
      <w:r>
        <w:rPr>
          <w:rFonts w:hint="eastAsia" w:ascii="宋体" w:hAnsi="宋体" w:cs="宋体"/>
        </w:rPr>
        <w:t> </w:t>
      </w:r>
    </w:p>
    <w:p>
      <w:pPr>
        <w:pStyle w:val="39"/>
        <w:widowControl/>
        <w:spacing w:beforeAutospacing="1" w:afterAutospacing="1" w:line="440" w:lineRule="exact"/>
        <w:jc w:val="center"/>
        <w:rPr>
          <w:rFonts w:ascii="微软雅黑" w:hAnsi="微软雅黑" w:eastAsia="微软雅黑" w:cs="微软雅黑"/>
          <w:color w:val="000000"/>
        </w:rPr>
      </w:pPr>
      <w:r>
        <w:rPr>
          <w:rFonts w:cs="Calibri"/>
        </w:rPr>
        <w:br w:type="textWrapping"/>
      </w:r>
      <w:r>
        <w:rPr>
          <w:rStyle w:val="41"/>
          <w:rFonts w:ascii="宋体" w:hAnsi="宋体" w:cs="宋体"/>
          <w:color w:val="000000"/>
        </w:rPr>
        <w:t>二</w:t>
      </w:r>
      <w:r>
        <w:rPr>
          <w:rStyle w:val="41"/>
          <w:rFonts w:hint="eastAsia" w:ascii="宋体" w:hAnsi="宋体" w:cs="宋体"/>
          <w:color w:val="000000"/>
        </w:rPr>
        <w:t>-11中小企业声明函</w:t>
      </w:r>
    </w:p>
    <w:p>
      <w:pPr>
        <w:pStyle w:val="39"/>
        <w:widowControl/>
        <w:spacing w:beforeAutospacing="1" w:afterAutospacing="1" w:line="440" w:lineRule="exact"/>
        <w:jc w:val="center"/>
        <w:rPr>
          <w:rFonts w:ascii="微软雅黑" w:hAnsi="微软雅黑" w:eastAsia="微软雅黑" w:cs="微软雅黑"/>
          <w:color w:val="000000"/>
        </w:rPr>
      </w:pPr>
      <w:r>
        <w:rPr>
          <w:rStyle w:val="41"/>
          <w:rFonts w:hint="eastAsia" w:ascii="宋体" w:hAnsi="宋体" w:cs="宋体"/>
          <w:color w:val="000000"/>
        </w:rPr>
        <w:t>（专门面向中小企业或小型、微型企业适用，若有）</w:t>
      </w:r>
      <w:r>
        <w:rPr>
          <w:rFonts w:hint="eastAsia" w:ascii="宋体" w:hAnsi="宋体" w:cs="宋体"/>
          <w:color w:val="000000"/>
        </w:rPr>
        <w:t> </w:t>
      </w:r>
    </w:p>
    <w:p>
      <w:pPr>
        <w:pStyle w:val="39"/>
        <w:widowControl/>
        <w:spacing w:before="75" w:after="75" w:line="440" w:lineRule="exact"/>
        <w:ind w:firstLine="420"/>
        <w:jc w:val="center"/>
        <w:rPr>
          <w:rFonts w:ascii="宋体" w:hAnsi="宋体" w:cs="宋体"/>
          <w:color w:val="000000"/>
        </w:rPr>
      </w:pPr>
      <w:r>
        <w:rPr>
          <w:rFonts w:hint="eastAsia" w:asciiTheme="minorEastAsia" w:hAnsiTheme="minorEastAsia" w:eastAsiaTheme="minorEastAsia" w:cstheme="minorEastAsia"/>
          <w:b/>
          <w:bCs/>
          <w:color w:val="000000"/>
        </w:rPr>
        <w:t>中小企业声明函（货物）</w:t>
      </w:r>
      <w:r>
        <w:rPr>
          <w:rFonts w:hint="eastAsia" w:ascii="微软雅黑" w:hAnsi="微软雅黑" w:eastAsia="微软雅黑" w:cs="微软雅黑"/>
          <w:color w:val="000000"/>
        </w:rPr>
        <w:br w:type="textWrapping"/>
      </w:r>
      <w:r>
        <w:rPr>
          <w:rFonts w:hint="eastAsia" w:ascii="微软雅黑" w:hAnsi="微软雅黑" w:eastAsia="微软雅黑" w:cs="微软雅黑"/>
          <w:color w:val="000000"/>
        </w:rPr>
        <w:t>     </w:t>
      </w:r>
      <w:r>
        <w:rPr>
          <w:rFonts w:hint="eastAsia" w:ascii="宋体" w:hAnsi="宋体" w:cs="宋体"/>
          <w:color w:val="000000"/>
        </w:rPr>
        <w:t>  本公司（联合体）郑重声明，根据《政府采购促进中小企业发展管理办法》（财库﹝2020﹞46 号）的规定，本公司（联合体）参加</w:t>
      </w:r>
      <w:r>
        <w:rPr>
          <w:rFonts w:hint="eastAsia" w:ascii="宋体" w:hAnsi="宋体" w:cs="宋体"/>
          <w:color w:val="000000"/>
          <w:u w:val="single"/>
        </w:rPr>
        <w:t>（单位名称）</w:t>
      </w:r>
      <w:r>
        <w:rPr>
          <w:rFonts w:hint="eastAsia" w:ascii="宋体" w:hAnsi="宋体" w:cs="宋体"/>
          <w:color w:val="000000"/>
        </w:rPr>
        <w:t>的</w:t>
      </w:r>
      <w:r>
        <w:rPr>
          <w:rFonts w:hint="eastAsia" w:ascii="宋体" w:hAnsi="宋体" w:cs="宋体"/>
          <w:color w:val="000000"/>
          <w:u w:val="single"/>
        </w:rPr>
        <w:t>（项目名称）</w:t>
      </w:r>
      <w:r>
        <w:rPr>
          <w:rFonts w:hint="eastAsia" w:ascii="宋体" w:hAnsi="宋体" w:cs="宋体"/>
          <w:color w:val="000000"/>
        </w:rPr>
        <w:t>采购活动，提供的货物全部由符合政策要求的中小企业制造。相关企业（含联合体中的中小企业、签订分包意向协议的中小企业）的具体情况如下：</w:t>
      </w:r>
      <w:r>
        <w:rPr>
          <w:rFonts w:hint="eastAsia" w:ascii="宋体" w:hAnsi="宋体" w:cs="宋体"/>
          <w:color w:val="000000"/>
        </w:rPr>
        <w:br w:type="textWrapping"/>
      </w:r>
      <w:r>
        <w:rPr>
          <w:rFonts w:hint="eastAsia" w:ascii="宋体" w:hAnsi="宋体" w:cs="宋体"/>
          <w:color w:val="000000"/>
        </w:rPr>
        <w:t>1. </w:t>
      </w:r>
      <w:r>
        <w:rPr>
          <w:rFonts w:hint="eastAsia" w:ascii="宋体" w:hAnsi="宋体" w:cs="宋体"/>
          <w:color w:val="000000"/>
          <w:u w:val="single"/>
        </w:rPr>
        <w:t> （标的名称） </w:t>
      </w:r>
      <w:r>
        <w:rPr>
          <w:rFonts w:hint="eastAsia" w:ascii="宋体" w:hAnsi="宋体" w:cs="宋体"/>
          <w:color w:val="000000"/>
        </w:rPr>
        <w:t>，属于</w:t>
      </w:r>
      <w:r>
        <w:rPr>
          <w:rFonts w:hint="eastAsia" w:ascii="宋体" w:hAnsi="宋体" w:cs="宋体"/>
          <w:color w:val="000000"/>
          <w:u w:val="single"/>
        </w:rPr>
        <w:t>（采购文件中明确的所属行业）行业</w:t>
      </w:r>
      <w:r>
        <w:rPr>
          <w:rFonts w:hint="eastAsia" w:ascii="宋体" w:hAnsi="宋体" w:cs="宋体"/>
          <w:color w:val="000000"/>
        </w:rPr>
        <w:t>；制造商为</w:t>
      </w:r>
      <w:r>
        <w:rPr>
          <w:rFonts w:hint="eastAsia" w:ascii="宋体" w:hAnsi="宋体" w:cs="宋体"/>
          <w:color w:val="000000"/>
          <w:u w:val="single"/>
        </w:rPr>
        <w:t>（企业名称）</w:t>
      </w:r>
      <w:r>
        <w:rPr>
          <w:rFonts w:hint="eastAsia" w:ascii="宋体" w:hAnsi="宋体" w:cs="宋体"/>
          <w:color w:val="000000"/>
        </w:rPr>
        <w:t>，从业人员</w:t>
      </w:r>
      <w:r>
        <w:rPr>
          <w:rFonts w:hint="eastAsia" w:ascii="宋体" w:hAnsi="宋体" w:cs="宋体"/>
          <w:color w:val="000000"/>
          <w:u w:val="single"/>
        </w:rPr>
        <w:t>  </w:t>
      </w:r>
      <w:r>
        <w:rPr>
          <w:rFonts w:hint="eastAsia" w:ascii="宋体" w:hAnsi="宋体" w:cs="宋体"/>
          <w:color w:val="000000"/>
        </w:rPr>
        <w:t>人，营业收入为</w:t>
      </w:r>
      <w:r>
        <w:rPr>
          <w:rFonts w:hint="eastAsia" w:ascii="宋体" w:hAnsi="宋体" w:cs="宋体"/>
          <w:color w:val="000000"/>
          <w:u w:val="single"/>
        </w:rPr>
        <w:t>  </w:t>
      </w:r>
      <w:r>
        <w:rPr>
          <w:rFonts w:hint="eastAsia" w:ascii="宋体" w:hAnsi="宋体" w:cs="宋体"/>
          <w:color w:val="000000"/>
        </w:rPr>
        <w:t>万元，资产总额为</w:t>
      </w:r>
      <w:r>
        <w:rPr>
          <w:rFonts w:hint="eastAsia" w:ascii="宋体" w:hAnsi="宋体" w:cs="宋体"/>
          <w:color w:val="000000"/>
          <w:u w:val="single"/>
        </w:rPr>
        <w:t>  </w:t>
      </w:r>
      <w:r>
        <w:rPr>
          <w:rFonts w:hint="eastAsia" w:ascii="宋体" w:hAnsi="宋体" w:cs="宋体"/>
          <w:color w:val="000000"/>
        </w:rPr>
        <w:t>万元</w:t>
      </w:r>
      <w:r>
        <w:rPr>
          <w:rFonts w:hint="eastAsia" w:ascii="宋体" w:hAnsi="宋体" w:cs="宋体"/>
          <w:color w:val="000000"/>
          <w:vertAlign w:val="superscript"/>
        </w:rPr>
        <w:t>1</w:t>
      </w:r>
      <w:r>
        <w:rPr>
          <w:rFonts w:hint="eastAsia" w:ascii="宋体" w:hAnsi="宋体" w:cs="宋体"/>
          <w:color w:val="000000"/>
        </w:rPr>
        <w:t>，属于</w:t>
      </w:r>
      <w:r>
        <w:rPr>
          <w:rFonts w:hint="eastAsia" w:ascii="宋体" w:hAnsi="宋体" w:cs="宋体"/>
          <w:color w:val="000000"/>
          <w:u w:val="single"/>
        </w:rPr>
        <w:t>（中型企业、小型企业、微型企业）；</w:t>
      </w:r>
      <w:r>
        <w:rPr>
          <w:rFonts w:hint="eastAsia" w:ascii="宋体" w:hAnsi="宋体" w:cs="宋体"/>
          <w:color w:val="000000"/>
        </w:rPr>
        <w:br w:type="textWrapping"/>
      </w:r>
      <w:r>
        <w:rPr>
          <w:rFonts w:hint="eastAsia" w:ascii="宋体" w:hAnsi="宋体" w:cs="宋体"/>
          <w:color w:val="000000"/>
        </w:rPr>
        <w:t>2. </w:t>
      </w:r>
      <w:r>
        <w:rPr>
          <w:rFonts w:hint="eastAsia" w:ascii="宋体" w:hAnsi="宋体" w:cs="宋体"/>
          <w:color w:val="000000"/>
          <w:u w:val="single"/>
        </w:rPr>
        <w:t> （标的名称） </w:t>
      </w:r>
      <w:r>
        <w:rPr>
          <w:rFonts w:hint="eastAsia" w:ascii="宋体" w:hAnsi="宋体" w:cs="宋体"/>
          <w:color w:val="000000"/>
        </w:rPr>
        <w:t>，属于</w:t>
      </w:r>
      <w:r>
        <w:rPr>
          <w:rFonts w:hint="eastAsia" w:ascii="宋体" w:hAnsi="宋体" w:cs="宋体"/>
          <w:color w:val="000000"/>
          <w:u w:val="single"/>
        </w:rPr>
        <w:t> （采购文件中明确的所属行业 ）行业；</w:t>
      </w:r>
      <w:r>
        <w:rPr>
          <w:rFonts w:hint="eastAsia" w:ascii="宋体" w:hAnsi="宋体" w:cs="宋体"/>
          <w:color w:val="000000"/>
        </w:rPr>
        <w:t>制造商为</w:t>
      </w:r>
      <w:r>
        <w:rPr>
          <w:rFonts w:hint="eastAsia" w:ascii="宋体" w:hAnsi="宋体" w:cs="宋体"/>
          <w:color w:val="000000"/>
          <w:u w:val="single"/>
        </w:rPr>
        <w:t>（企业名称），</w:t>
      </w:r>
      <w:r>
        <w:rPr>
          <w:rFonts w:hint="eastAsia" w:ascii="宋体" w:hAnsi="宋体" w:cs="宋体"/>
          <w:color w:val="000000"/>
        </w:rPr>
        <w:t>从业人员</w:t>
      </w:r>
      <w:r>
        <w:rPr>
          <w:rFonts w:hint="eastAsia" w:ascii="宋体" w:hAnsi="宋体" w:cs="宋体"/>
          <w:color w:val="000000"/>
          <w:u w:val="single"/>
        </w:rPr>
        <w:t>  </w:t>
      </w:r>
      <w:r>
        <w:rPr>
          <w:rFonts w:hint="eastAsia" w:ascii="宋体" w:hAnsi="宋体" w:cs="宋体"/>
          <w:color w:val="000000"/>
        </w:rPr>
        <w:t>人，营业收入为</w:t>
      </w:r>
      <w:r>
        <w:rPr>
          <w:rFonts w:hint="eastAsia" w:ascii="宋体" w:hAnsi="宋体" w:cs="宋体"/>
          <w:color w:val="000000"/>
          <w:u w:val="single"/>
        </w:rPr>
        <w:t>  </w:t>
      </w:r>
      <w:r>
        <w:rPr>
          <w:rFonts w:hint="eastAsia" w:ascii="宋体" w:hAnsi="宋体" w:cs="宋体"/>
          <w:color w:val="000000"/>
        </w:rPr>
        <w:t>万元，资产总额为</w:t>
      </w:r>
      <w:r>
        <w:rPr>
          <w:rFonts w:hint="eastAsia" w:ascii="宋体" w:hAnsi="宋体" w:cs="宋体"/>
          <w:color w:val="000000"/>
          <w:u w:val="single"/>
        </w:rPr>
        <w:t>  </w:t>
      </w:r>
      <w:r>
        <w:rPr>
          <w:rFonts w:hint="eastAsia" w:ascii="宋体" w:hAnsi="宋体" w:cs="宋体"/>
          <w:color w:val="000000"/>
        </w:rPr>
        <w:t>万元，属于</w:t>
      </w:r>
      <w:r>
        <w:rPr>
          <w:rFonts w:hint="eastAsia" w:ascii="宋体" w:hAnsi="宋体" w:cs="宋体"/>
          <w:color w:val="000000"/>
          <w:u w:val="single"/>
        </w:rPr>
        <w:t>（中型企业、小型企业、微型企业）；</w:t>
      </w:r>
      <w:r>
        <w:rPr>
          <w:rFonts w:hint="eastAsia" w:ascii="微软雅黑" w:hAnsi="微软雅黑" w:eastAsia="微软雅黑" w:cs="微软雅黑"/>
          <w:color w:val="000000"/>
        </w:rPr>
        <w:br w:type="textWrapping"/>
      </w:r>
      <w:r>
        <w:rPr>
          <w:rFonts w:hint="eastAsia" w:ascii="宋体" w:hAnsi="宋体" w:cs="宋体"/>
          <w:color w:val="000000"/>
        </w:rPr>
        <w:t>……</w:t>
      </w:r>
      <w:r>
        <w:rPr>
          <w:rFonts w:hint="eastAsia" w:ascii="宋体" w:hAnsi="宋体" w:cs="宋体"/>
          <w:color w:val="000000"/>
        </w:rPr>
        <w:br w:type="textWrapping"/>
      </w:r>
      <w:r>
        <w:rPr>
          <w:rFonts w:hint="eastAsia" w:ascii="宋体" w:hAnsi="宋体" w:cs="宋体"/>
          <w:color w:val="000000"/>
        </w:rPr>
        <w:t>     以上企业，不属于大企业的分支机构，不存在控股股东为大企业的情形，也不存在与大企业的负责人为同一人的情形。</w:t>
      </w:r>
      <w:r>
        <w:rPr>
          <w:rFonts w:hint="eastAsia" w:ascii="宋体" w:hAnsi="宋体" w:cs="宋体"/>
          <w:color w:val="000000"/>
        </w:rPr>
        <w:br w:type="textWrapping"/>
      </w:r>
      <w:r>
        <w:rPr>
          <w:rFonts w:hint="eastAsia" w:ascii="宋体" w:hAnsi="宋体" w:cs="宋体"/>
          <w:color w:val="000000"/>
        </w:rPr>
        <w:t>    本企业对上述声明内容的真实性负责。如有虚假，将依法承担相应责任。</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企业名称（盖章）：        </w:t>
      </w:r>
      <w:r>
        <w:rPr>
          <w:rFonts w:hint="eastAsia" w:ascii="宋体" w:hAnsi="宋体" w:cs="宋体"/>
          <w:color w:val="000000"/>
        </w:rPr>
        <w:br w:type="textWrapping"/>
      </w:r>
      <w:r>
        <w:rPr>
          <w:rFonts w:hint="eastAsia" w:ascii="宋体" w:hAnsi="宋体" w:cs="宋体"/>
          <w:color w:val="000000"/>
        </w:rPr>
        <w:t>日期：</w:t>
      </w:r>
      <w:r>
        <w:rPr>
          <w:rFonts w:hint="eastAsia" w:ascii="宋体" w:hAnsi="宋体" w:cs="宋体"/>
          <w:color w:val="000000"/>
        </w:rPr>
        <w:br w:type="textWrapping"/>
      </w:r>
    </w:p>
    <w:p>
      <w:pPr>
        <w:pStyle w:val="39"/>
        <w:widowControl/>
        <w:spacing w:before="75" w:after="75" w:line="440" w:lineRule="exact"/>
        <w:ind w:firstLine="420"/>
        <w:jc w:val="left"/>
        <w:rPr>
          <w:rFonts w:ascii="宋体" w:hAnsi="宋体" w:cs="宋体"/>
          <w:color w:val="000000"/>
        </w:rPr>
      </w:pPr>
      <w:r>
        <w:rPr>
          <w:rFonts w:hint="eastAsia" w:ascii="宋体" w:hAnsi="宋体" w:cs="宋体"/>
          <w:color w:val="000000"/>
        </w:rPr>
        <w:t>1从业人员、营业收入、资产总额填报上一年度数据，无上一年度数据的新成立企业可不填报。</w:t>
      </w:r>
    </w:p>
    <w:p>
      <w:pPr>
        <w:pStyle w:val="39"/>
        <w:widowControl/>
        <w:spacing w:before="75" w:after="75" w:line="440" w:lineRule="exact"/>
        <w:ind w:firstLine="420"/>
        <w:jc w:val="left"/>
        <w:rPr>
          <w:rFonts w:ascii="微软雅黑" w:hAnsi="微软雅黑" w:eastAsia="微软雅黑" w:cs="微软雅黑"/>
          <w:color w:val="000000"/>
        </w:rPr>
      </w:pPr>
    </w:p>
    <w:p>
      <w:pPr>
        <w:pStyle w:val="39"/>
        <w:widowControl/>
        <w:spacing w:before="75" w:after="75" w:line="440" w:lineRule="exact"/>
        <w:ind w:firstLine="420"/>
        <w:jc w:val="center"/>
        <w:rPr>
          <w:rFonts w:ascii="微软雅黑" w:hAnsi="微软雅黑" w:eastAsia="微软雅黑" w:cs="微软雅黑"/>
          <w:color w:val="000000"/>
        </w:rPr>
      </w:pPr>
      <w:r>
        <w:rPr>
          <w:rFonts w:hint="eastAsia" w:ascii="微软雅黑" w:hAnsi="微软雅黑" w:eastAsia="微软雅黑" w:cs="微软雅黑"/>
          <w:color w:val="000000"/>
        </w:rPr>
        <w:br w:type="textWrapping"/>
      </w:r>
      <w:r>
        <w:rPr>
          <w:rFonts w:hint="eastAsia" w:ascii="微软雅黑" w:hAnsi="微软雅黑" w:eastAsia="微软雅黑" w:cs="微软雅黑"/>
          <w:b/>
          <w:bCs/>
          <w:color w:val="000000"/>
        </w:rPr>
        <w:t> </w:t>
      </w:r>
      <w:r>
        <w:rPr>
          <w:rFonts w:hint="eastAsia" w:ascii="宋体" w:hAnsi="宋体" w:cs="宋体"/>
          <w:b/>
          <w:bCs/>
          <w:color w:val="000000"/>
        </w:rPr>
        <w:t>中小企业声明函（工程、服务）</w:t>
      </w:r>
      <w:r>
        <w:rPr>
          <w:rFonts w:hint="eastAsia" w:ascii="宋体" w:hAnsi="宋体" w:cs="宋体"/>
          <w:color w:val="000000"/>
        </w:rPr>
        <w:br w:type="textWrapping"/>
      </w:r>
      <w:r>
        <w:rPr>
          <w:rFonts w:hint="eastAsia" w:ascii="宋体" w:hAnsi="宋体" w:cs="宋体"/>
          <w:color w:val="000000"/>
        </w:rPr>
        <w:t xml:space="preserve">  本公司（联合体）郑重声明，根据《政府采购促进中小企业发展管理办法》（财库﹝2020﹞46 号）的规定，本公司（联合体）参加</w:t>
      </w:r>
      <w:r>
        <w:rPr>
          <w:rFonts w:hint="eastAsia" w:ascii="宋体" w:hAnsi="宋体" w:cs="宋体"/>
          <w:color w:val="000000"/>
          <w:u w:val="single"/>
        </w:rPr>
        <w:t>（单位名称）</w:t>
      </w:r>
      <w:r>
        <w:rPr>
          <w:rFonts w:hint="eastAsia" w:ascii="宋体" w:hAnsi="宋体" w:cs="宋体"/>
          <w:color w:val="000000"/>
        </w:rPr>
        <w:t>的</w:t>
      </w:r>
      <w:r>
        <w:rPr>
          <w:rFonts w:hint="eastAsia" w:ascii="宋体" w:hAnsi="宋体" w:cs="宋体"/>
          <w:color w:val="000000"/>
          <w:u w:val="single"/>
        </w:rPr>
        <w:t>（项目名称）</w:t>
      </w:r>
      <w:r>
        <w:rPr>
          <w:rFonts w:hint="eastAsia" w:ascii="宋体" w:hAnsi="宋体" w:cs="宋体"/>
          <w:color w:val="000000"/>
        </w:rPr>
        <w:t>采购活动，工程的施工单位全部为符合政策要求的中小企业（或者：服务全部由符合政策要求的中小企业承接）。相关企业（含联合体中的中小企业、签订分包意向协议的中小企业）的具体情况如下：</w:t>
      </w:r>
      <w:r>
        <w:rPr>
          <w:rFonts w:hint="eastAsia" w:ascii="宋体" w:hAnsi="宋体" w:cs="宋体"/>
          <w:color w:val="000000"/>
        </w:rPr>
        <w:br w:type="textWrapping"/>
      </w:r>
      <w:r>
        <w:rPr>
          <w:rFonts w:hint="eastAsia" w:ascii="宋体" w:hAnsi="宋体" w:cs="宋体"/>
          <w:color w:val="000000"/>
        </w:rPr>
        <w:t>1. </w:t>
      </w:r>
      <w:r>
        <w:rPr>
          <w:rFonts w:hint="eastAsia" w:ascii="宋体" w:hAnsi="宋体" w:cs="宋体"/>
          <w:color w:val="000000"/>
          <w:u w:val="single"/>
        </w:rPr>
        <w:t>（标的名称）</w:t>
      </w:r>
      <w:r>
        <w:rPr>
          <w:rFonts w:hint="eastAsia" w:ascii="宋体" w:hAnsi="宋体" w:cs="宋体"/>
          <w:color w:val="000000"/>
        </w:rPr>
        <w:t>，属于</w:t>
      </w:r>
      <w:r>
        <w:rPr>
          <w:rFonts w:hint="eastAsia" w:ascii="宋体" w:hAnsi="宋体" w:cs="宋体"/>
          <w:color w:val="000000"/>
          <w:u w:val="single"/>
        </w:rPr>
        <w:t>（采购文件中明确的所属行业）</w:t>
      </w:r>
      <w:r>
        <w:rPr>
          <w:rFonts w:hint="eastAsia" w:ascii="宋体" w:hAnsi="宋体" w:cs="宋体"/>
          <w:color w:val="000000"/>
        </w:rPr>
        <w:t>；承建（承接）企业为</w:t>
      </w:r>
      <w:r>
        <w:rPr>
          <w:rFonts w:hint="eastAsia" w:ascii="宋体" w:hAnsi="宋体" w:cs="宋体"/>
          <w:color w:val="000000"/>
          <w:u w:val="single"/>
        </w:rPr>
        <w:t>（企业名称）</w:t>
      </w:r>
      <w:r>
        <w:rPr>
          <w:rFonts w:hint="eastAsia" w:ascii="宋体" w:hAnsi="宋体" w:cs="宋体"/>
          <w:color w:val="000000"/>
        </w:rPr>
        <w:t>，从业人员</w:t>
      </w:r>
      <w:r>
        <w:rPr>
          <w:rFonts w:hint="eastAsia" w:ascii="宋体" w:hAnsi="宋体" w:cs="宋体"/>
          <w:color w:val="000000"/>
          <w:u w:val="single"/>
        </w:rPr>
        <w:t> </w:t>
      </w:r>
      <w:r>
        <w:rPr>
          <w:rFonts w:hint="eastAsia" w:ascii="宋体" w:hAnsi="宋体" w:cs="宋体"/>
          <w:color w:val="000000"/>
        </w:rPr>
        <w:t> </w:t>
      </w:r>
      <w:r>
        <w:rPr>
          <w:rFonts w:hint="eastAsia" w:ascii="宋体" w:hAnsi="宋体" w:cs="宋体"/>
          <w:color w:val="000000"/>
        </w:rPr>
        <w:br w:type="textWrapping"/>
      </w:r>
      <w:r>
        <w:rPr>
          <w:rFonts w:hint="eastAsia" w:ascii="宋体" w:hAnsi="宋体" w:cs="宋体"/>
          <w:color w:val="000000"/>
        </w:rPr>
        <w:t>人，营业收入为</w:t>
      </w:r>
      <w:r>
        <w:rPr>
          <w:rFonts w:hint="eastAsia" w:ascii="宋体" w:hAnsi="宋体" w:cs="宋体"/>
          <w:color w:val="000000"/>
          <w:u w:val="single"/>
        </w:rPr>
        <w:t>  </w:t>
      </w:r>
      <w:r>
        <w:rPr>
          <w:rFonts w:hint="eastAsia" w:ascii="宋体" w:hAnsi="宋体" w:cs="宋体"/>
          <w:color w:val="000000"/>
        </w:rPr>
        <w:t>万元，资产总额为</w:t>
      </w:r>
      <w:r>
        <w:rPr>
          <w:rFonts w:hint="eastAsia" w:ascii="宋体" w:hAnsi="宋体" w:cs="宋体"/>
          <w:color w:val="000000"/>
          <w:u w:val="single"/>
        </w:rPr>
        <w:t>  </w:t>
      </w:r>
      <w:r>
        <w:rPr>
          <w:rFonts w:hint="eastAsia" w:ascii="宋体" w:hAnsi="宋体" w:cs="宋体"/>
          <w:color w:val="000000"/>
        </w:rPr>
        <w:t>万元</w:t>
      </w:r>
      <w:r>
        <w:rPr>
          <w:rFonts w:hint="eastAsia" w:ascii="宋体" w:hAnsi="宋体" w:cs="宋体"/>
          <w:color w:val="000000"/>
          <w:vertAlign w:val="superscript"/>
        </w:rPr>
        <w:t>1</w:t>
      </w:r>
      <w:r>
        <w:rPr>
          <w:rFonts w:hint="eastAsia" w:ascii="宋体" w:hAnsi="宋体" w:cs="宋体"/>
          <w:color w:val="000000"/>
        </w:rPr>
        <w:t>，属于</w:t>
      </w:r>
      <w:r>
        <w:rPr>
          <w:rFonts w:hint="eastAsia" w:ascii="宋体" w:hAnsi="宋体" w:cs="宋体"/>
          <w:color w:val="000000"/>
          <w:u w:val="single"/>
        </w:rPr>
        <w:t>（中型企业、小型企业、微型企业）；</w:t>
      </w:r>
      <w:r>
        <w:rPr>
          <w:rFonts w:hint="eastAsia" w:ascii="宋体" w:hAnsi="宋体" w:cs="宋体"/>
          <w:color w:val="000000"/>
        </w:rPr>
        <w:t>2. </w:t>
      </w:r>
      <w:r>
        <w:rPr>
          <w:rFonts w:hint="eastAsia" w:ascii="宋体" w:hAnsi="宋体" w:cs="宋体"/>
          <w:color w:val="000000"/>
          <w:u w:val="single"/>
        </w:rPr>
        <w:t>（标的名称）</w:t>
      </w:r>
      <w:r>
        <w:rPr>
          <w:rFonts w:hint="eastAsia" w:ascii="宋体" w:hAnsi="宋体" w:cs="宋体"/>
          <w:color w:val="000000"/>
        </w:rPr>
        <w:t>，属于</w:t>
      </w:r>
      <w:r>
        <w:rPr>
          <w:rFonts w:hint="eastAsia" w:ascii="宋体" w:hAnsi="宋体" w:cs="宋体"/>
          <w:color w:val="000000"/>
          <w:u w:val="single"/>
        </w:rPr>
        <w:t>（采购文件中明确的所属行业）；</w:t>
      </w:r>
      <w:r>
        <w:rPr>
          <w:rFonts w:hint="eastAsia" w:ascii="宋体" w:hAnsi="宋体" w:cs="宋体"/>
          <w:color w:val="000000"/>
        </w:rPr>
        <w:t>承建（承接）企业为</w:t>
      </w:r>
      <w:r>
        <w:rPr>
          <w:rFonts w:hint="eastAsia" w:ascii="宋体" w:hAnsi="宋体" w:cs="宋体"/>
          <w:color w:val="000000"/>
          <w:u w:val="single"/>
        </w:rPr>
        <w:t>（企业名称）</w:t>
      </w:r>
      <w:r>
        <w:rPr>
          <w:rFonts w:hint="eastAsia" w:ascii="宋体" w:hAnsi="宋体" w:cs="宋体"/>
          <w:color w:val="000000"/>
        </w:rPr>
        <w:t>，从业人员</w:t>
      </w:r>
      <w:r>
        <w:rPr>
          <w:rFonts w:hint="eastAsia" w:ascii="宋体" w:hAnsi="宋体" w:cs="宋体"/>
          <w:color w:val="000000"/>
          <w:u w:val="single"/>
        </w:rPr>
        <w:t>  </w:t>
      </w:r>
      <w:r>
        <w:rPr>
          <w:rFonts w:hint="eastAsia" w:ascii="宋体" w:hAnsi="宋体" w:cs="宋体"/>
          <w:color w:val="000000"/>
        </w:rPr>
        <w:t>人，营业收入为</w:t>
      </w:r>
      <w:r>
        <w:rPr>
          <w:rFonts w:hint="eastAsia" w:ascii="宋体" w:hAnsi="宋体" w:cs="宋体"/>
          <w:color w:val="000000"/>
          <w:u w:val="single"/>
        </w:rPr>
        <w:t>  </w:t>
      </w:r>
      <w:r>
        <w:rPr>
          <w:rFonts w:hint="eastAsia" w:ascii="宋体" w:hAnsi="宋体" w:cs="宋体"/>
          <w:color w:val="000000"/>
        </w:rPr>
        <w:t>万元，资产总额为</w:t>
      </w:r>
      <w:r>
        <w:rPr>
          <w:rFonts w:hint="eastAsia" w:ascii="宋体" w:hAnsi="宋体" w:cs="宋体"/>
          <w:color w:val="000000"/>
          <w:u w:val="single"/>
        </w:rPr>
        <w:t>  </w:t>
      </w:r>
      <w:r>
        <w:rPr>
          <w:rFonts w:hint="eastAsia" w:ascii="宋体" w:hAnsi="宋体" w:cs="宋体"/>
          <w:color w:val="000000"/>
        </w:rPr>
        <w:t>万元，属于</w:t>
      </w:r>
      <w:r>
        <w:rPr>
          <w:rFonts w:hint="eastAsia" w:ascii="宋体" w:hAnsi="宋体" w:cs="宋体"/>
          <w:color w:val="000000"/>
          <w:u w:val="single"/>
        </w:rPr>
        <w:t>（中型企业、小型企业、微型企业）；</w:t>
      </w:r>
      <w:r>
        <w:rPr>
          <w:rFonts w:hint="eastAsia" w:ascii="宋体" w:hAnsi="宋体" w:cs="宋体"/>
          <w:color w:val="000000"/>
        </w:rPr>
        <w:br w:type="textWrapping"/>
      </w:r>
      <w:r>
        <w:rPr>
          <w:rFonts w:hint="eastAsia" w:ascii="宋体" w:hAnsi="宋体" w:cs="宋体"/>
          <w:color w:val="000000"/>
        </w:rPr>
        <w:t>……</w:t>
      </w:r>
      <w:r>
        <w:rPr>
          <w:rFonts w:hint="eastAsia" w:ascii="宋体" w:hAnsi="宋体" w:cs="宋体"/>
          <w:color w:val="000000"/>
        </w:rPr>
        <w:br w:type="textWrapping"/>
      </w:r>
      <w:r>
        <w:rPr>
          <w:rFonts w:hint="eastAsia" w:ascii="宋体" w:hAnsi="宋体" w:cs="宋体"/>
          <w:color w:val="000000"/>
        </w:rPr>
        <w:t>以上企业，不属于大企业的分支机构，不存在控股股东为大企业的情形，也不存在与大企业的负责人为同一人的情形。</w:t>
      </w:r>
      <w:r>
        <w:rPr>
          <w:rFonts w:hint="eastAsia" w:ascii="宋体" w:hAnsi="宋体" w:cs="宋体"/>
          <w:color w:val="000000"/>
        </w:rPr>
        <w:br w:type="textWrapping"/>
      </w:r>
      <w:r>
        <w:rPr>
          <w:rFonts w:hint="eastAsia" w:ascii="宋体" w:hAnsi="宋体" w:cs="宋体"/>
          <w:color w:val="000000"/>
        </w:rPr>
        <w:t>     本企业对上述声明内容的真实性负责。如有虚假，将依法承担相应责任。</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企业名称（盖章）：                     </w:t>
      </w:r>
      <w:r>
        <w:rPr>
          <w:rFonts w:hint="eastAsia" w:ascii="宋体" w:hAnsi="宋体" w:cs="宋体"/>
          <w:color w:val="000000"/>
        </w:rPr>
        <w:br w:type="textWrapping"/>
      </w:r>
      <w:r>
        <w:rPr>
          <w:rFonts w:hint="eastAsia" w:ascii="宋体" w:hAnsi="宋体" w:cs="宋体"/>
          <w:color w:val="000000"/>
        </w:rPr>
        <w:t>日期：</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1、从业人员、营业收入、资产总额填报上一年度数据，无上一年度数据的新成立企业可不填报。</w:t>
      </w:r>
    </w:p>
    <w:p>
      <w:pPr>
        <w:pStyle w:val="39"/>
        <w:widowControl/>
        <w:spacing w:beforeAutospacing="1" w:afterAutospacing="1" w:line="440" w:lineRule="exact"/>
        <w:ind w:firstLine="420"/>
        <w:rPr>
          <w:rFonts w:ascii="微软雅黑" w:hAnsi="微软雅黑" w:eastAsia="微软雅黑" w:cs="微软雅黑"/>
          <w:color w:val="000000"/>
        </w:rPr>
      </w:pPr>
    </w:p>
    <w:p>
      <w:pPr>
        <w:pStyle w:val="39"/>
        <w:widowControl/>
        <w:spacing w:beforeAutospacing="1" w:afterAutospacing="1" w:line="440" w:lineRule="exact"/>
        <w:rPr>
          <w:rFonts w:ascii="微软雅黑" w:hAnsi="微软雅黑" w:eastAsia="微软雅黑" w:cs="微软雅黑"/>
          <w:color w:val="000000"/>
        </w:rPr>
      </w:pPr>
      <w:r>
        <w:rPr>
          <w:rFonts w:hint="eastAsia" w:ascii="宋体" w:hAnsi="宋体" w:cs="宋体"/>
          <w:color w:val="000000"/>
        </w:rPr>
        <w:t>附：</w:t>
      </w:r>
    </w:p>
    <w:p>
      <w:pPr>
        <w:pStyle w:val="39"/>
        <w:widowControl/>
        <w:spacing w:beforeAutospacing="1" w:afterAutospacing="1" w:line="440" w:lineRule="exact"/>
        <w:jc w:val="center"/>
        <w:rPr>
          <w:rFonts w:ascii="微软雅黑" w:hAnsi="微软雅黑" w:eastAsia="微软雅黑" w:cs="微软雅黑"/>
          <w:color w:val="000000"/>
        </w:rPr>
      </w:pPr>
      <w:r>
        <w:rPr>
          <w:rStyle w:val="41"/>
          <w:rFonts w:hint="eastAsia" w:ascii="宋体" w:hAnsi="宋体" w:cs="宋体"/>
          <w:color w:val="000000"/>
        </w:rPr>
        <w:t>残疾人福利性单位声明函</w:t>
      </w:r>
    </w:p>
    <w:p>
      <w:pPr>
        <w:pStyle w:val="39"/>
        <w:widowControl/>
        <w:spacing w:beforeAutospacing="1" w:afterAutospacing="1" w:line="440" w:lineRule="exact"/>
        <w:jc w:val="center"/>
        <w:rPr>
          <w:rFonts w:ascii="微软雅黑" w:hAnsi="微软雅黑" w:eastAsia="微软雅黑" w:cs="微软雅黑"/>
          <w:color w:val="000000"/>
        </w:rPr>
      </w:pPr>
      <w:r>
        <w:rPr>
          <w:rStyle w:val="41"/>
          <w:rFonts w:hint="eastAsia" w:ascii="宋体" w:hAnsi="宋体" w:cs="宋体"/>
          <w:color w:val="000000"/>
        </w:rPr>
        <w:t>（专门面向中小企业或小型、微型企业适用，若有）</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000000"/>
          <w:u w:val="single"/>
        </w:rPr>
        <w:t>（填写“项目名称”）</w:t>
      </w:r>
      <w:r>
        <w:rPr>
          <w:rFonts w:hint="eastAsia" w:ascii="宋体" w:hAnsi="宋体" w:cs="宋体"/>
          <w:color w:val="000000"/>
        </w:rPr>
        <w:t>项目采购活动：</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 ）提供本投标人制造的</w:t>
      </w:r>
      <w:r>
        <w:rPr>
          <w:rFonts w:hint="eastAsia" w:ascii="宋体" w:hAnsi="宋体" w:cs="宋体"/>
          <w:color w:val="000000"/>
          <w:u w:val="single"/>
        </w:rPr>
        <w:t>（填写“所投合同包、品目号”）</w:t>
      </w:r>
      <w:r>
        <w:rPr>
          <w:rFonts w:hint="eastAsia" w:ascii="宋体" w:hAnsi="宋体" w:cs="宋体"/>
          <w:color w:val="000000"/>
        </w:rPr>
        <w:t>货物，或提供其他残疾人福利性单位制造的</w:t>
      </w:r>
      <w:r>
        <w:rPr>
          <w:rFonts w:hint="eastAsia" w:ascii="宋体" w:hAnsi="宋体" w:cs="宋体"/>
          <w:color w:val="000000"/>
          <w:u w:val="single"/>
        </w:rPr>
        <w:t>（填写“所投合同包、品目号”）</w:t>
      </w:r>
      <w:r>
        <w:rPr>
          <w:rFonts w:hint="eastAsia" w:ascii="宋体" w:hAnsi="宋体" w:cs="宋体"/>
          <w:color w:val="000000"/>
        </w:rPr>
        <w:t>货物（不包括使用非残疾人福利性单位注册商标的货物）。（说明：只有部分货物由残疾人福利企业制造的，在该货物后标</w:t>
      </w:r>
      <w:r>
        <w:rPr>
          <w:rFonts w:ascii="Segoe UI Symbol" w:hAnsi="Segoe UI Symbol" w:eastAsia="Segoe UI Symbol" w:cs="Segoe UI Symbol"/>
          <w:color w:val="333333"/>
          <w:shd w:val="clear" w:color="auto" w:fill="FFFFFF"/>
        </w:rPr>
        <w:t>★</w:t>
      </w:r>
      <w:r>
        <w:rPr>
          <w:rFonts w:hint="eastAsia" w:ascii="宋体" w:hAnsi="宋体" w:cs="宋体"/>
          <w:color w:val="000000"/>
        </w:rPr>
        <w:t>）</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 ）由本投标人承建的</w:t>
      </w:r>
      <w:r>
        <w:rPr>
          <w:rFonts w:hint="eastAsia" w:ascii="宋体" w:hAnsi="宋体" w:cs="宋体"/>
          <w:color w:val="000000"/>
          <w:u w:val="single"/>
        </w:rPr>
        <w:t>（填写“所投合同包、品目号”）</w:t>
      </w:r>
      <w:r>
        <w:rPr>
          <w:rFonts w:hint="eastAsia" w:ascii="宋体" w:hAnsi="宋体" w:cs="宋体"/>
          <w:color w:val="000000"/>
        </w:rPr>
        <w:t>工程</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 ）由本投标人承接的</w:t>
      </w:r>
      <w:r>
        <w:rPr>
          <w:rFonts w:hint="eastAsia" w:ascii="宋体" w:hAnsi="宋体" w:cs="宋体"/>
          <w:color w:val="000000"/>
          <w:u w:val="single"/>
        </w:rPr>
        <w:t>（填写“所投合同包、品目号”）</w:t>
      </w:r>
      <w:r>
        <w:rPr>
          <w:rFonts w:hint="eastAsia" w:ascii="宋体" w:hAnsi="宋体" w:cs="宋体"/>
          <w:color w:val="000000"/>
        </w:rPr>
        <w:t>服务；</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本投标人对上述声明的真实性负责。如有虚假，将依法承担相应责任。</w:t>
      </w:r>
    </w:p>
    <w:p>
      <w:pPr>
        <w:pStyle w:val="39"/>
        <w:widowControl/>
        <w:spacing w:before="75" w:after="75" w:line="440" w:lineRule="exact"/>
        <w:ind w:firstLine="420"/>
        <w:rPr>
          <w:rFonts w:ascii="微软雅黑" w:hAnsi="微软雅黑" w:eastAsia="微软雅黑" w:cs="微软雅黑"/>
          <w:color w:val="000000"/>
        </w:rPr>
      </w:pPr>
      <w:r>
        <w:rPr>
          <w:rFonts w:ascii="Calibri" w:hAnsi="Calibri" w:eastAsia="微软雅黑" w:cs="Calibri"/>
          <w:color w:val="000000"/>
        </w:rPr>
        <w:t> </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备注：</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1、请投标人按照实际情况编制填写本声明函，并在相应的（）中打“√”。</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2、纸质投标文件正本中的本声明函（若有）应为原件。</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3、若《残疾人福利性单位声明函》内容不真实，</w:t>
      </w:r>
      <w:r>
        <w:rPr>
          <w:rStyle w:val="41"/>
          <w:rFonts w:hint="eastAsia" w:ascii="宋体" w:hAnsi="宋体" w:cs="宋体"/>
          <w:color w:val="000000"/>
        </w:rPr>
        <w:t>视为提供虚假材料。</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投标人：</w:t>
      </w:r>
      <w:r>
        <w:rPr>
          <w:rFonts w:hint="eastAsia" w:ascii="宋体" w:hAnsi="宋体" w:cs="宋体"/>
          <w:color w:val="000000"/>
          <w:u w:val="single"/>
        </w:rPr>
        <w:t>（全称并加盖单位公章）</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投标人代表签字：</w:t>
      </w:r>
      <w:r>
        <w:rPr>
          <w:rFonts w:hint="eastAsia" w:ascii="宋体" w:hAnsi="宋体" w:cs="宋体"/>
          <w:color w:val="000000"/>
          <w:u w:val="single"/>
        </w:rPr>
        <w:t>                   </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日期：</w:t>
      </w:r>
      <w:r>
        <w:rPr>
          <w:rFonts w:hint="eastAsia" w:ascii="宋体" w:hAnsi="宋体" w:cs="宋体"/>
          <w:color w:val="000000"/>
          <w:u w:val="single"/>
        </w:rPr>
        <w:t>    </w:t>
      </w:r>
      <w:r>
        <w:rPr>
          <w:rFonts w:hint="eastAsia" w:ascii="宋体" w:hAnsi="宋体" w:cs="宋体"/>
          <w:color w:val="000000"/>
        </w:rPr>
        <w:t>年</w:t>
      </w:r>
      <w:r>
        <w:rPr>
          <w:rFonts w:hint="eastAsia" w:ascii="宋体" w:hAnsi="宋体" w:cs="宋体"/>
          <w:color w:val="000000"/>
          <w:u w:val="single"/>
        </w:rPr>
        <w:t>   </w:t>
      </w:r>
      <w:r>
        <w:rPr>
          <w:rFonts w:hint="eastAsia" w:ascii="宋体" w:hAnsi="宋体" w:cs="宋体"/>
          <w:color w:val="000000"/>
        </w:rPr>
        <w:t>月</w:t>
      </w:r>
      <w:r>
        <w:rPr>
          <w:rFonts w:hint="eastAsia" w:ascii="宋体" w:hAnsi="宋体" w:cs="宋体"/>
          <w:color w:val="000000"/>
          <w:u w:val="single"/>
        </w:rPr>
        <w:t>   </w:t>
      </w:r>
      <w:r>
        <w:rPr>
          <w:rFonts w:hint="eastAsia" w:ascii="宋体" w:hAnsi="宋体" w:cs="宋体"/>
          <w:color w:val="000000"/>
        </w:rPr>
        <w:t>日</w:t>
      </w:r>
    </w:p>
    <w:p>
      <w:pPr>
        <w:pStyle w:val="39"/>
        <w:widowControl/>
        <w:spacing w:beforeAutospacing="1" w:afterAutospacing="1" w:line="440" w:lineRule="exact"/>
        <w:jc w:val="center"/>
        <w:rPr>
          <w:rFonts w:ascii="微软雅黑" w:hAnsi="微软雅黑" w:eastAsia="微软雅黑" w:cs="微软雅黑"/>
          <w:color w:val="000000"/>
        </w:rPr>
      </w:pPr>
      <w:r>
        <w:rPr>
          <w:rFonts w:hint="eastAsia" w:ascii="宋体" w:hAnsi="宋体" w:cs="宋体"/>
          <w:color w:val="000000"/>
        </w:rPr>
        <w:br w:type="textWrapping"/>
      </w:r>
      <w:r>
        <w:rPr>
          <w:rStyle w:val="41"/>
          <w:rFonts w:hint="eastAsia" w:ascii="宋体" w:hAnsi="宋体" w:cs="宋体"/>
          <w:color w:val="000000"/>
        </w:rPr>
        <w:t>二-12其他资格证明文件（若有）</w:t>
      </w:r>
      <w:r>
        <w:rPr>
          <w:rFonts w:hint="eastAsia" w:ascii="宋体" w:hAnsi="宋体" w:cs="宋体"/>
          <w:color w:val="000000"/>
        </w:rPr>
        <w:t> </w:t>
      </w:r>
    </w:p>
    <w:p>
      <w:pPr>
        <w:pStyle w:val="39"/>
        <w:widowControl/>
        <w:spacing w:beforeAutospacing="1" w:afterAutospacing="1" w:line="440" w:lineRule="exact"/>
        <w:jc w:val="center"/>
        <w:rPr>
          <w:rFonts w:ascii="微软雅黑" w:hAnsi="微软雅黑" w:eastAsia="微软雅黑" w:cs="微软雅黑"/>
          <w:color w:val="000000"/>
        </w:rPr>
      </w:pPr>
      <w:r>
        <w:rPr>
          <w:rFonts w:hint="eastAsia" w:ascii="宋体" w:hAnsi="宋体" w:cs="宋体"/>
          <w:color w:val="000000"/>
        </w:rPr>
        <w:t>二</w:t>
      </w:r>
      <w:r>
        <w:rPr>
          <w:rStyle w:val="41"/>
          <w:rFonts w:hint="eastAsia" w:ascii="宋体" w:hAnsi="宋体" w:cs="宋体"/>
          <w:color w:val="000000"/>
        </w:rPr>
        <w:t>-12-①具备履行合同所必需设备和专业技术能力专项证明材料（若有）</w:t>
      </w:r>
    </w:p>
    <w:p>
      <w:pPr>
        <w:pStyle w:val="39"/>
        <w:widowControl/>
        <w:spacing w:beforeAutospacing="1" w:afterAutospacing="1" w:line="440" w:lineRule="exact"/>
        <w:rPr>
          <w:rFonts w:ascii="微软雅黑" w:hAnsi="微软雅黑" w:eastAsia="微软雅黑" w:cs="微软雅黑"/>
          <w:color w:val="000000"/>
        </w:rPr>
      </w:pPr>
      <w:r>
        <w:rPr>
          <w:rFonts w:hint="eastAsia" w:ascii="宋体" w:hAnsi="宋体" w:cs="宋体"/>
          <w:color w:val="000000"/>
        </w:rPr>
        <w:t>致：</w:t>
      </w:r>
      <w:r>
        <w:rPr>
          <w:rFonts w:hint="eastAsia" w:ascii="宋体" w:hAnsi="宋体" w:cs="宋体"/>
          <w:color w:val="000000"/>
          <w:u w:val="single"/>
        </w:rPr>
        <w:t>                     </w:t>
      </w:r>
    </w:p>
    <w:p>
      <w:pPr>
        <w:pStyle w:val="39"/>
        <w:widowControl/>
        <w:spacing w:beforeAutospacing="1" w:afterAutospacing="1" w:line="440" w:lineRule="exact"/>
        <w:ind w:firstLine="420"/>
        <w:rPr>
          <w:rFonts w:ascii="微软雅黑" w:hAnsi="微软雅黑" w:eastAsia="微软雅黑" w:cs="微软雅黑"/>
          <w:color w:val="000000"/>
        </w:rPr>
      </w:pPr>
      <w:r>
        <w:rPr>
          <w:rFonts w:hint="eastAsia" w:ascii="宋体" w:hAnsi="宋体" w:cs="宋体"/>
          <w:color w:val="000000"/>
        </w:rPr>
        <w:t>现附上我方具备履行合同所必需的设备和专业技术能力的专项证明材料复印件（具体附后），上述证明材料真实有效，否则我方负全部责任。</w:t>
      </w:r>
    </w:p>
    <w:p>
      <w:pPr>
        <w:pStyle w:val="39"/>
        <w:widowControl/>
        <w:spacing w:beforeAutospacing="1" w:afterAutospacing="1" w:line="440" w:lineRule="exact"/>
        <w:rPr>
          <w:rFonts w:ascii="微软雅黑" w:hAnsi="微软雅黑" w:eastAsia="微软雅黑" w:cs="微软雅黑"/>
          <w:color w:val="000000"/>
        </w:rPr>
      </w:pPr>
      <w:r>
        <w:rPr>
          <w:rFonts w:hint="eastAsia" w:ascii="宋体" w:hAnsi="宋体" w:cs="宋体"/>
          <w:color w:val="000000"/>
        </w:rPr>
        <w:t>★注意：</w:t>
      </w:r>
    </w:p>
    <w:p>
      <w:pPr>
        <w:pStyle w:val="39"/>
        <w:widowControl/>
        <w:spacing w:beforeAutospacing="1" w:afterAutospacing="1" w:line="440" w:lineRule="exact"/>
        <w:rPr>
          <w:rFonts w:ascii="微软雅黑" w:hAnsi="微软雅黑" w:eastAsia="微软雅黑" w:cs="微软雅黑"/>
          <w:color w:val="000000"/>
        </w:rPr>
      </w:pPr>
      <w:r>
        <w:rPr>
          <w:rFonts w:hint="eastAsia" w:ascii="宋体" w:hAnsi="宋体" w:cs="宋体"/>
          <w:color w:val="000000"/>
        </w:rPr>
        <w:t>1、招标文件要求投标人提供“具备履行合同所必需的设备和专业技术能力专项证明材料”的，投标人应按照招标文件规定在此项下提供相应证明材料复印件。</w:t>
      </w:r>
    </w:p>
    <w:p>
      <w:pPr>
        <w:pStyle w:val="39"/>
        <w:widowControl/>
        <w:spacing w:beforeAutospacing="1" w:afterAutospacing="1" w:line="440" w:lineRule="exact"/>
        <w:rPr>
          <w:rFonts w:ascii="微软雅黑" w:hAnsi="微软雅黑" w:eastAsia="微软雅黑" w:cs="微软雅黑"/>
          <w:color w:val="000000"/>
        </w:rPr>
      </w:pPr>
      <w:r>
        <w:rPr>
          <w:rFonts w:hint="eastAsia" w:ascii="宋体" w:hAnsi="宋体" w:cs="宋体"/>
          <w:color w:val="000000"/>
        </w:rPr>
        <w:t>2、投标人提供的相应证明材料复印件均应符合：内容完整、清晰、整洁，并由投标人加盖其单位公章。</w:t>
      </w:r>
    </w:p>
    <w:p>
      <w:pPr>
        <w:pStyle w:val="39"/>
        <w:widowControl/>
        <w:spacing w:beforeAutospacing="1" w:afterAutospacing="1" w:line="440" w:lineRule="exact"/>
        <w:rPr>
          <w:rFonts w:ascii="微软雅黑" w:hAnsi="微软雅黑" w:eastAsia="微软雅黑" w:cs="微软雅黑"/>
          <w:color w:val="000000"/>
        </w:rPr>
      </w:pPr>
      <w:r>
        <w:rPr>
          <w:rFonts w:hint="eastAsia" w:ascii="宋体" w:hAnsi="宋体" w:cs="宋体"/>
          <w:color w:val="000000"/>
        </w:rPr>
        <w:t>投标人：</w:t>
      </w:r>
      <w:r>
        <w:rPr>
          <w:rFonts w:hint="eastAsia" w:ascii="宋体" w:hAnsi="宋体" w:cs="宋体"/>
          <w:color w:val="000000"/>
          <w:u w:val="single"/>
        </w:rPr>
        <w:t>（全称并加盖单位公章）</w:t>
      </w:r>
    </w:p>
    <w:p>
      <w:pPr>
        <w:pStyle w:val="39"/>
        <w:widowControl/>
        <w:spacing w:beforeAutospacing="1" w:afterAutospacing="1" w:line="440" w:lineRule="exact"/>
        <w:rPr>
          <w:rFonts w:ascii="微软雅黑" w:hAnsi="微软雅黑" w:eastAsia="微软雅黑" w:cs="微软雅黑"/>
          <w:color w:val="000000"/>
        </w:rPr>
      </w:pPr>
      <w:r>
        <w:rPr>
          <w:rFonts w:hint="eastAsia" w:ascii="宋体" w:hAnsi="宋体" w:cs="宋体"/>
          <w:color w:val="000000"/>
        </w:rPr>
        <w:t>投标人代表签字：</w:t>
      </w:r>
      <w:r>
        <w:rPr>
          <w:rFonts w:hint="eastAsia" w:ascii="宋体" w:hAnsi="宋体" w:cs="宋体"/>
          <w:color w:val="000000"/>
          <w:u w:val="single"/>
        </w:rPr>
        <w:t>          </w:t>
      </w:r>
    </w:p>
    <w:p>
      <w:pPr>
        <w:pStyle w:val="39"/>
        <w:widowControl/>
        <w:spacing w:beforeAutospacing="1" w:afterAutospacing="1" w:line="440" w:lineRule="exact"/>
        <w:rPr>
          <w:rFonts w:ascii="微软雅黑" w:hAnsi="微软雅黑" w:eastAsia="微软雅黑" w:cs="微软雅黑"/>
          <w:color w:val="000000"/>
        </w:rPr>
      </w:pPr>
      <w:r>
        <w:rPr>
          <w:rFonts w:hint="eastAsia" w:ascii="宋体" w:hAnsi="宋体" w:cs="宋体"/>
          <w:color w:val="000000"/>
        </w:rPr>
        <w:t>日期：</w:t>
      </w:r>
      <w:r>
        <w:rPr>
          <w:rFonts w:hint="eastAsia" w:ascii="宋体" w:hAnsi="宋体" w:cs="宋体"/>
          <w:color w:val="000000"/>
          <w:u w:val="single"/>
        </w:rPr>
        <w:t>    </w:t>
      </w:r>
      <w:r>
        <w:rPr>
          <w:rFonts w:hint="eastAsia" w:ascii="宋体" w:hAnsi="宋体" w:cs="宋体"/>
          <w:color w:val="000000"/>
        </w:rPr>
        <w:t>年</w:t>
      </w:r>
      <w:r>
        <w:rPr>
          <w:rFonts w:hint="eastAsia" w:ascii="宋体" w:hAnsi="宋体" w:cs="宋体"/>
          <w:color w:val="000000"/>
          <w:u w:val="single"/>
        </w:rPr>
        <w:t>   </w:t>
      </w:r>
      <w:r>
        <w:rPr>
          <w:rFonts w:hint="eastAsia" w:ascii="宋体" w:hAnsi="宋体" w:cs="宋体"/>
          <w:color w:val="000000"/>
        </w:rPr>
        <w:t>月</w:t>
      </w:r>
      <w:r>
        <w:rPr>
          <w:rFonts w:hint="eastAsia" w:ascii="宋体" w:hAnsi="宋体" w:cs="宋体"/>
          <w:color w:val="000000"/>
          <w:u w:val="single"/>
        </w:rPr>
        <w:t>   </w:t>
      </w:r>
      <w:r>
        <w:rPr>
          <w:rFonts w:hint="eastAsia" w:ascii="宋体" w:hAnsi="宋体" w:cs="宋体"/>
          <w:color w:val="000000"/>
        </w:rPr>
        <w:t>日</w:t>
      </w:r>
    </w:p>
    <w:p>
      <w:pPr>
        <w:pStyle w:val="39"/>
        <w:widowControl/>
        <w:spacing w:beforeAutospacing="1" w:afterAutospacing="1" w:line="440" w:lineRule="exact"/>
        <w:jc w:val="center"/>
        <w:rPr>
          <w:rFonts w:ascii="微软雅黑" w:hAnsi="微软雅黑" w:eastAsia="微软雅黑" w:cs="微软雅黑"/>
          <w:color w:val="000000"/>
        </w:rPr>
      </w:pPr>
      <w:r>
        <w:rPr>
          <w:rFonts w:ascii="Calibri" w:hAnsi="Calibri" w:eastAsia="微软雅黑" w:cs="Calibri"/>
          <w:color w:val="000000"/>
        </w:rPr>
        <w:br w:type="textWrapping"/>
      </w:r>
      <w:r>
        <w:rPr>
          <w:rStyle w:val="41"/>
          <w:rFonts w:hint="eastAsia" w:ascii="宋体" w:hAnsi="宋体" w:cs="宋体"/>
          <w:color w:val="000000"/>
        </w:rPr>
        <w:t>二-12-②招标文件规定的其他资格证明文件（若有）</w:t>
      </w:r>
    </w:p>
    <w:p>
      <w:pPr>
        <w:pStyle w:val="39"/>
        <w:widowControl/>
        <w:spacing w:beforeAutospacing="1" w:afterAutospacing="1" w:line="440" w:lineRule="exact"/>
        <w:jc w:val="center"/>
        <w:rPr>
          <w:rFonts w:ascii="微软雅黑" w:hAnsi="微软雅黑" w:eastAsia="微软雅黑" w:cs="微软雅黑"/>
          <w:color w:val="000000"/>
        </w:rPr>
      </w:pPr>
      <w:r>
        <w:rPr>
          <w:rFonts w:hint="eastAsia" w:ascii="宋体" w:hAnsi="宋体" w:cs="宋体"/>
          <w:color w:val="000000"/>
        </w:rPr>
        <w:t>编制说明 </w:t>
      </w:r>
    </w:p>
    <w:p>
      <w:pPr>
        <w:pStyle w:val="39"/>
        <w:widowControl/>
        <w:spacing w:beforeAutospacing="1" w:afterAutospacing="1" w:line="440" w:lineRule="exact"/>
        <w:ind w:firstLine="420"/>
        <w:jc w:val="center"/>
        <w:rPr>
          <w:rFonts w:ascii="Calibri" w:hAnsi="Calibri" w:eastAsia="微软雅黑" w:cs="Calibri"/>
          <w:color w:val="000000"/>
        </w:rPr>
      </w:pPr>
      <w:r>
        <w:rPr>
          <w:rFonts w:hint="eastAsia" w:ascii="宋体" w:hAnsi="宋体" w:cs="宋体"/>
          <w:color w:val="000000"/>
        </w:rPr>
        <w:t>除招标文件另有规定外，招标文件要求提交的除前述资格证明文件外的其他资格证明文件（若有）加盖投标人的单位公章后应在此项下提交。</w:t>
      </w:r>
      <w:r>
        <w:rPr>
          <w:rFonts w:ascii="Calibri" w:hAnsi="Calibri" w:eastAsia="微软雅黑" w:cs="Calibri"/>
          <w:color w:val="000000"/>
        </w:rPr>
        <w:br w:type="textWrapping"/>
      </w:r>
    </w:p>
    <w:p>
      <w:pPr>
        <w:pStyle w:val="39"/>
        <w:widowControl/>
        <w:spacing w:beforeAutospacing="1" w:afterAutospacing="1" w:line="440" w:lineRule="exact"/>
        <w:ind w:firstLine="420"/>
        <w:jc w:val="center"/>
        <w:rPr>
          <w:rFonts w:ascii="微软雅黑" w:hAnsi="微软雅黑" w:eastAsia="微软雅黑" w:cs="微软雅黑"/>
          <w:color w:val="000000"/>
        </w:rPr>
      </w:pPr>
      <w:r>
        <w:rPr>
          <w:rFonts w:hint="eastAsia" w:ascii="宋体" w:hAnsi="宋体" w:cs="宋体"/>
          <w:color w:val="000000"/>
        </w:rPr>
        <w:t>三</w:t>
      </w:r>
      <w:r>
        <w:rPr>
          <w:rStyle w:val="41"/>
          <w:rFonts w:hint="eastAsia" w:ascii="宋体" w:hAnsi="宋体" w:cs="宋体"/>
          <w:color w:val="000000"/>
        </w:rPr>
        <w:t>、投标保证金</w:t>
      </w:r>
    </w:p>
    <w:p>
      <w:pPr>
        <w:pStyle w:val="39"/>
        <w:widowControl/>
        <w:spacing w:beforeAutospacing="1" w:afterAutospacing="1" w:line="440" w:lineRule="exact"/>
        <w:jc w:val="center"/>
        <w:rPr>
          <w:rFonts w:ascii="微软雅黑" w:hAnsi="微软雅黑" w:eastAsia="微软雅黑" w:cs="微软雅黑"/>
          <w:color w:val="000000"/>
        </w:rPr>
      </w:pPr>
      <w:r>
        <w:rPr>
          <w:rFonts w:hint="eastAsia" w:ascii="宋体" w:hAnsi="宋体" w:cs="宋体"/>
          <w:color w:val="000000"/>
        </w:rPr>
        <w:t>编制说明</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1、在此项下提交的</w:t>
      </w:r>
      <w:r>
        <w:rPr>
          <w:rStyle w:val="41"/>
          <w:rFonts w:hint="eastAsia" w:ascii="宋体" w:hAnsi="宋体" w:cs="宋体"/>
          <w:color w:val="000000"/>
        </w:rPr>
        <w:t>“投标保证金”</w:t>
      </w:r>
      <w:r>
        <w:rPr>
          <w:rFonts w:hint="eastAsia" w:ascii="宋体" w:hAnsi="宋体" w:cs="宋体"/>
          <w:color w:val="000000"/>
        </w:rPr>
        <w:t>材料可使用转账凭证复印件或从福建省政府采购网上公开信息系统中下载的有关原始页面的打印件。</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2、投标保证金是否已提交的认定按照招标文件第三章规定执行。</w:t>
      </w:r>
    </w:p>
    <w:p>
      <w:pPr>
        <w:pStyle w:val="39"/>
        <w:widowControl/>
        <w:spacing w:beforeAutospacing="1" w:afterAutospacing="1"/>
      </w:pPr>
    </w:p>
    <w:p>
      <w:pPr>
        <w:pStyle w:val="39"/>
        <w:widowControl/>
        <w:rPr>
          <w:rFonts w:ascii="宋体" w:hAnsi="宋体" w:cs="宋体"/>
          <w:sz w:val="21"/>
          <w:szCs w:val="21"/>
        </w:rPr>
      </w:pPr>
      <w:r>
        <w:rPr>
          <w:rFonts w:hint="eastAsia" w:ascii="宋体" w:hAnsi="宋体" w:cs="宋体"/>
          <w:sz w:val="21"/>
          <w:szCs w:val="21"/>
        </w:rPr>
        <w:t> </w:t>
      </w:r>
    </w:p>
    <w:p>
      <w:pPr>
        <w:pStyle w:val="39"/>
        <w:widowControl/>
        <w:rPr>
          <w:rFonts w:ascii="宋体" w:hAnsi="宋体" w:cs="宋体"/>
          <w:sz w:val="21"/>
          <w:szCs w:val="21"/>
        </w:rPr>
      </w:pPr>
      <w:r>
        <w:rPr>
          <w:rFonts w:hint="eastAsia" w:ascii="宋体" w:hAnsi="宋体" w:cs="宋体"/>
          <w:sz w:val="21"/>
          <w:szCs w:val="21"/>
        </w:rPr>
        <w:br w:type="page"/>
      </w:r>
    </w:p>
    <w:p>
      <w:pPr>
        <w:pStyle w:val="39"/>
        <w:widowControl/>
        <w:rPr>
          <w:rFonts w:ascii="宋体" w:hAnsi="宋体" w:cs="宋体"/>
          <w:sz w:val="21"/>
          <w:szCs w:val="21"/>
        </w:rPr>
      </w:pPr>
    </w:p>
    <w:p>
      <w:pPr>
        <w:pStyle w:val="39"/>
        <w:widowControl/>
        <w:jc w:val="center"/>
        <w:rPr>
          <w:rStyle w:val="41"/>
          <w:rFonts w:ascii="宋体" w:hAnsi="宋体" w:cs="宋体"/>
          <w:sz w:val="28"/>
          <w:szCs w:val="28"/>
        </w:rPr>
      </w:pPr>
    </w:p>
    <w:p>
      <w:pPr>
        <w:pStyle w:val="39"/>
        <w:widowControl/>
        <w:jc w:val="center"/>
        <w:rPr>
          <w:rStyle w:val="41"/>
          <w:rFonts w:ascii="宋体" w:hAnsi="宋体" w:cs="宋体"/>
          <w:sz w:val="28"/>
          <w:szCs w:val="28"/>
        </w:rPr>
      </w:pPr>
    </w:p>
    <w:p>
      <w:pPr>
        <w:pStyle w:val="39"/>
        <w:widowControl/>
        <w:jc w:val="center"/>
      </w:pPr>
      <w:r>
        <w:rPr>
          <w:rStyle w:val="41"/>
          <w:rFonts w:hint="eastAsia" w:ascii="宋体" w:hAnsi="宋体" w:cs="宋体"/>
          <w:sz w:val="28"/>
          <w:szCs w:val="28"/>
        </w:rPr>
        <w:t>封面格式</w:t>
      </w:r>
    </w:p>
    <w:p>
      <w:pPr>
        <w:pStyle w:val="39"/>
        <w:widowControl/>
      </w:pPr>
      <w:r>
        <w:rPr>
          <w:rFonts w:hint="eastAsia" w:ascii="宋体" w:hAnsi="宋体" w:cs="宋体"/>
          <w:sz w:val="36"/>
          <w:szCs w:val="36"/>
        </w:rPr>
        <w:t> </w:t>
      </w:r>
    </w:p>
    <w:p>
      <w:pPr>
        <w:pStyle w:val="39"/>
        <w:widowControl/>
        <w:jc w:val="center"/>
      </w:pPr>
      <w:r>
        <w:rPr>
          <w:rStyle w:val="41"/>
          <w:rFonts w:hint="eastAsia" w:ascii="宋体" w:hAnsi="宋体" w:cs="宋体"/>
          <w:sz w:val="48"/>
          <w:szCs w:val="48"/>
        </w:rPr>
        <w:t>福建省政府采购投标文件</w:t>
      </w:r>
    </w:p>
    <w:p>
      <w:pPr>
        <w:pStyle w:val="39"/>
        <w:widowControl/>
        <w:jc w:val="center"/>
      </w:pPr>
      <w:r>
        <w:rPr>
          <w:rStyle w:val="41"/>
          <w:rFonts w:hint="eastAsia" w:ascii="宋体" w:hAnsi="宋体" w:cs="宋体"/>
          <w:sz w:val="48"/>
          <w:szCs w:val="48"/>
        </w:rPr>
        <w:t>（报价部分）</w:t>
      </w:r>
    </w:p>
    <w:p>
      <w:pPr>
        <w:pStyle w:val="39"/>
        <w:widowControl/>
      </w:pPr>
      <w:r>
        <w:rPr>
          <w:rFonts w:hint="eastAsia" w:ascii="宋体" w:hAnsi="宋体" w:cs="宋体"/>
          <w:sz w:val="36"/>
          <w:szCs w:val="36"/>
        </w:rPr>
        <w:t> </w:t>
      </w:r>
    </w:p>
    <w:p>
      <w:pPr>
        <w:pStyle w:val="39"/>
        <w:widowControl/>
        <w:jc w:val="center"/>
      </w:pPr>
      <w:r>
        <w:rPr>
          <w:rStyle w:val="41"/>
          <w:rFonts w:hint="eastAsia" w:ascii="宋体" w:hAnsi="宋体" w:cs="宋体"/>
          <w:sz w:val="36"/>
          <w:szCs w:val="36"/>
          <w:u w:val="single"/>
        </w:rPr>
        <w:t>（填写正本或副本）</w:t>
      </w:r>
    </w:p>
    <w:p>
      <w:pPr>
        <w:pStyle w:val="39"/>
        <w:widowControl/>
      </w:pPr>
      <w:r>
        <w:rPr>
          <w:rFonts w:hint="eastAsia" w:ascii="宋体" w:hAnsi="宋体" w:cs="宋体"/>
          <w:sz w:val="36"/>
          <w:szCs w:val="36"/>
        </w:rPr>
        <w:t> </w:t>
      </w:r>
    </w:p>
    <w:p>
      <w:pPr>
        <w:pStyle w:val="39"/>
        <w:widowControl/>
        <w:ind w:firstLine="1920"/>
      </w:pPr>
      <w:r>
        <w:rPr>
          <w:rStyle w:val="41"/>
          <w:rFonts w:hint="eastAsia" w:ascii="宋体" w:hAnsi="宋体" w:cs="宋体"/>
          <w:sz w:val="31"/>
          <w:szCs w:val="31"/>
        </w:rPr>
        <w:t>项目名称：</w:t>
      </w:r>
      <w:r>
        <w:rPr>
          <w:rStyle w:val="41"/>
          <w:rFonts w:hint="eastAsia" w:ascii="宋体" w:hAnsi="宋体" w:cs="宋体"/>
          <w:sz w:val="31"/>
          <w:szCs w:val="31"/>
          <w:u w:val="single"/>
        </w:rPr>
        <w:t>（由投标人填写）</w:t>
      </w:r>
    </w:p>
    <w:p>
      <w:pPr>
        <w:pStyle w:val="39"/>
        <w:widowControl/>
        <w:ind w:firstLine="1920"/>
      </w:pPr>
      <w:r>
        <w:rPr>
          <w:rStyle w:val="41"/>
          <w:rFonts w:hint="eastAsia" w:ascii="宋体" w:hAnsi="宋体" w:cs="宋体"/>
          <w:sz w:val="31"/>
          <w:szCs w:val="31"/>
        </w:rPr>
        <w:t>备案编号：</w:t>
      </w:r>
      <w:r>
        <w:rPr>
          <w:rStyle w:val="41"/>
          <w:rFonts w:hint="eastAsia" w:ascii="宋体" w:hAnsi="宋体" w:cs="宋体"/>
          <w:sz w:val="31"/>
          <w:szCs w:val="31"/>
          <w:u w:val="single"/>
        </w:rPr>
        <w:t>（由投标人填写）</w:t>
      </w:r>
    </w:p>
    <w:p>
      <w:pPr>
        <w:pStyle w:val="39"/>
        <w:widowControl/>
        <w:ind w:firstLine="1920"/>
      </w:pPr>
      <w:r>
        <w:rPr>
          <w:rStyle w:val="41"/>
          <w:rFonts w:hint="eastAsia" w:ascii="宋体" w:hAnsi="宋体" w:cs="宋体"/>
          <w:sz w:val="31"/>
          <w:szCs w:val="31"/>
        </w:rPr>
        <w:t>招标编号：</w:t>
      </w:r>
      <w:r>
        <w:rPr>
          <w:rStyle w:val="41"/>
          <w:rFonts w:hint="eastAsia" w:ascii="宋体" w:hAnsi="宋体" w:cs="宋体"/>
          <w:sz w:val="31"/>
          <w:szCs w:val="31"/>
          <w:u w:val="single"/>
        </w:rPr>
        <w:t>（由投标人填写）</w:t>
      </w:r>
    </w:p>
    <w:p>
      <w:pPr>
        <w:pStyle w:val="39"/>
        <w:widowControl/>
        <w:ind w:firstLine="1920"/>
      </w:pPr>
      <w:r>
        <w:rPr>
          <w:rStyle w:val="41"/>
          <w:rFonts w:hint="eastAsia" w:ascii="宋体" w:hAnsi="宋体" w:cs="宋体"/>
          <w:sz w:val="31"/>
          <w:szCs w:val="31"/>
        </w:rPr>
        <w:t>所投合同包：</w:t>
      </w:r>
      <w:r>
        <w:rPr>
          <w:rStyle w:val="41"/>
          <w:rFonts w:hint="eastAsia" w:ascii="宋体" w:hAnsi="宋体" w:cs="宋体"/>
          <w:sz w:val="31"/>
          <w:szCs w:val="31"/>
          <w:u w:val="single"/>
        </w:rPr>
        <w:t>（由投标人填写）</w:t>
      </w:r>
    </w:p>
    <w:p>
      <w:pPr>
        <w:pStyle w:val="39"/>
        <w:widowControl/>
      </w:pPr>
      <w:r>
        <w:rPr>
          <w:rFonts w:hint="eastAsia" w:ascii="宋体" w:hAnsi="宋体" w:cs="宋体"/>
          <w:sz w:val="36"/>
          <w:szCs w:val="36"/>
        </w:rPr>
        <w:t> </w:t>
      </w:r>
    </w:p>
    <w:p>
      <w:pPr>
        <w:pStyle w:val="39"/>
        <w:widowControl/>
        <w:jc w:val="center"/>
      </w:pPr>
      <w:r>
        <w:rPr>
          <w:rStyle w:val="41"/>
          <w:rFonts w:hint="eastAsia" w:ascii="宋体" w:hAnsi="宋体" w:cs="宋体"/>
          <w:sz w:val="31"/>
          <w:szCs w:val="31"/>
        </w:rPr>
        <w:t>投标人：</w:t>
      </w:r>
      <w:r>
        <w:rPr>
          <w:rStyle w:val="41"/>
          <w:rFonts w:hint="eastAsia" w:ascii="宋体" w:hAnsi="宋体" w:cs="宋体"/>
          <w:sz w:val="31"/>
          <w:szCs w:val="31"/>
          <w:u w:val="single"/>
        </w:rPr>
        <w:t>（填写“全称”）</w:t>
      </w:r>
    </w:p>
    <w:p>
      <w:pPr>
        <w:pStyle w:val="39"/>
        <w:widowControl/>
        <w:jc w:val="center"/>
      </w:pPr>
      <w:r>
        <w:rPr>
          <w:rStyle w:val="41"/>
          <w:rFonts w:hint="eastAsia" w:ascii="宋体" w:hAnsi="宋体" w:cs="宋体"/>
          <w:sz w:val="31"/>
          <w:szCs w:val="31"/>
          <w:u w:val="single"/>
        </w:rPr>
        <w:t>（由投标人填写）</w:t>
      </w:r>
      <w:r>
        <w:rPr>
          <w:rStyle w:val="41"/>
          <w:rFonts w:hint="eastAsia" w:ascii="宋体" w:hAnsi="宋体" w:cs="宋体"/>
          <w:sz w:val="31"/>
          <w:szCs w:val="31"/>
        </w:rPr>
        <w:t>年</w:t>
      </w:r>
      <w:r>
        <w:rPr>
          <w:rStyle w:val="41"/>
          <w:rFonts w:hint="eastAsia" w:ascii="宋体" w:hAnsi="宋体" w:cs="宋体"/>
          <w:sz w:val="31"/>
          <w:szCs w:val="31"/>
          <w:u w:val="single"/>
        </w:rPr>
        <w:t>（由投标人填写）</w:t>
      </w:r>
      <w:r>
        <w:rPr>
          <w:rStyle w:val="41"/>
          <w:rFonts w:hint="eastAsia" w:ascii="宋体" w:hAnsi="宋体" w:cs="宋体"/>
          <w:sz w:val="31"/>
          <w:szCs w:val="31"/>
        </w:rPr>
        <w:t>月</w:t>
      </w:r>
    </w:p>
    <w:p>
      <w:pPr>
        <w:pStyle w:val="39"/>
        <w:widowControl/>
      </w:pPr>
      <w:r>
        <w:rPr>
          <w:rFonts w:hint="eastAsia" w:ascii="宋体" w:hAnsi="宋体" w:cs="宋体"/>
          <w:sz w:val="21"/>
          <w:szCs w:val="21"/>
        </w:rPr>
        <w:t> </w:t>
      </w:r>
    </w:p>
    <w:p>
      <w:pPr>
        <w:pStyle w:val="39"/>
        <w:widowControl/>
        <w:rPr>
          <w:rFonts w:ascii="宋体" w:hAnsi="宋体" w:cs="宋体"/>
          <w:sz w:val="21"/>
          <w:szCs w:val="21"/>
        </w:rPr>
      </w:pPr>
      <w:r>
        <w:rPr>
          <w:rFonts w:hint="eastAsia" w:ascii="宋体" w:hAnsi="宋体" w:cs="宋体"/>
          <w:sz w:val="21"/>
          <w:szCs w:val="21"/>
        </w:rPr>
        <w:t> </w:t>
      </w:r>
    </w:p>
    <w:p>
      <w:pPr>
        <w:pStyle w:val="39"/>
        <w:widowControl/>
        <w:rPr>
          <w:rFonts w:ascii="宋体" w:hAnsi="宋体" w:cs="宋体"/>
          <w:sz w:val="21"/>
          <w:szCs w:val="21"/>
        </w:rPr>
      </w:pPr>
    </w:p>
    <w:p>
      <w:pPr>
        <w:pStyle w:val="39"/>
        <w:widowControl/>
        <w:rPr>
          <w:rFonts w:ascii="宋体" w:hAnsi="宋体" w:cs="宋体"/>
          <w:sz w:val="21"/>
          <w:szCs w:val="21"/>
        </w:rPr>
      </w:pPr>
    </w:p>
    <w:p>
      <w:pPr>
        <w:pStyle w:val="39"/>
        <w:widowControl/>
        <w:rPr>
          <w:rFonts w:ascii="宋体" w:hAnsi="宋体" w:cs="宋体"/>
          <w:sz w:val="21"/>
          <w:szCs w:val="21"/>
        </w:rPr>
      </w:pPr>
    </w:p>
    <w:p>
      <w:pPr>
        <w:pStyle w:val="39"/>
        <w:widowControl/>
        <w:rPr>
          <w:rFonts w:ascii="宋体" w:hAnsi="宋体" w:cs="宋体"/>
          <w:sz w:val="21"/>
          <w:szCs w:val="21"/>
        </w:rPr>
      </w:pPr>
    </w:p>
    <w:p>
      <w:pPr>
        <w:pStyle w:val="39"/>
        <w:widowControl/>
        <w:jc w:val="center"/>
      </w:pPr>
      <w:r>
        <w:rPr>
          <w:rFonts w:cs="Calibri"/>
          <w:sz w:val="21"/>
          <w:szCs w:val="21"/>
        </w:rPr>
        <w:br w:type="textWrapping"/>
      </w:r>
      <w:r>
        <w:rPr>
          <w:rStyle w:val="41"/>
          <w:rFonts w:hint="eastAsia" w:ascii="宋体" w:hAnsi="宋体" w:cs="宋体"/>
          <w:sz w:val="28"/>
          <w:szCs w:val="28"/>
        </w:rPr>
        <w:t>索引</w:t>
      </w:r>
    </w:p>
    <w:p>
      <w:pPr>
        <w:pStyle w:val="39"/>
        <w:widowControl/>
        <w:spacing w:line="440" w:lineRule="exact"/>
      </w:pPr>
      <w:r>
        <w:rPr>
          <w:rFonts w:hint="eastAsia" w:ascii="宋体" w:hAnsi="宋体" w:cs="宋体"/>
        </w:rPr>
        <w:t>一、开标一览表</w:t>
      </w:r>
    </w:p>
    <w:p>
      <w:pPr>
        <w:pStyle w:val="39"/>
        <w:widowControl/>
        <w:spacing w:line="440" w:lineRule="exact"/>
      </w:pPr>
      <w:r>
        <w:rPr>
          <w:rFonts w:hint="eastAsia" w:ascii="宋体" w:hAnsi="宋体" w:cs="宋体"/>
        </w:rPr>
        <w:t>二、投标分项报价表</w:t>
      </w:r>
    </w:p>
    <w:p>
      <w:pPr>
        <w:pStyle w:val="39"/>
        <w:widowControl/>
        <w:spacing w:line="440" w:lineRule="exact"/>
      </w:pPr>
      <w:r>
        <w:rPr>
          <w:rFonts w:hint="eastAsia" w:ascii="宋体" w:hAnsi="宋体" w:cs="宋体"/>
        </w:rPr>
        <w:t>三、招标文件规定的价格扣除证明材料（若有）</w:t>
      </w:r>
    </w:p>
    <w:p>
      <w:pPr>
        <w:pStyle w:val="39"/>
        <w:widowControl/>
        <w:spacing w:line="440" w:lineRule="exact"/>
      </w:pPr>
      <w:r>
        <w:rPr>
          <w:rFonts w:hint="eastAsia" w:ascii="宋体" w:hAnsi="宋体" w:cs="宋体"/>
        </w:rPr>
        <w:t>四、招标文件规定的加分证明材料（若有）</w:t>
      </w:r>
    </w:p>
    <w:p>
      <w:pPr>
        <w:pStyle w:val="39"/>
        <w:widowControl/>
      </w:pPr>
      <w:r>
        <w:rPr>
          <w:rFonts w:hint="eastAsia" w:ascii="宋体" w:hAnsi="宋体" w:cs="宋体"/>
          <w:sz w:val="21"/>
          <w:szCs w:val="21"/>
        </w:rPr>
        <w:t> </w:t>
      </w:r>
    </w:p>
    <w:p>
      <w:pPr>
        <w:pStyle w:val="39"/>
        <w:widowControl/>
      </w:pPr>
      <w:r>
        <w:rPr>
          <w:rFonts w:hint="eastAsia" w:ascii="宋体" w:hAnsi="宋体" w:cs="宋体"/>
          <w:sz w:val="21"/>
          <w:szCs w:val="21"/>
        </w:rPr>
        <w:t> </w:t>
      </w:r>
    </w:p>
    <w:p>
      <w:pPr>
        <w:pStyle w:val="39"/>
        <w:widowControl/>
        <w:spacing w:line="440" w:lineRule="exact"/>
        <w:jc w:val="center"/>
        <w:rPr>
          <w:rFonts w:ascii="微软雅黑" w:hAnsi="微软雅黑" w:eastAsia="微软雅黑" w:cs="微软雅黑"/>
          <w:color w:val="000000"/>
        </w:rPr>
      </w:pPr>
      <w:r>
        <w:rPr>
          <w:rFonts w:cs="Calibri"/>
          <w:sz w:val="21"/>
          <w:szCs w:val="21"/>
        </w:rPr>
        <w:br w:type="textWrapping"/>
      </w:r>
      <w:r>
        <w:rPr>
          <w:rStyle w:val="41"/>
          <w:rFonts w:ascii="宋体" w:hAnsi="宋体" w:cs="宋体"/>
          <w:color w:val="000000"/>
        </w:rPr>
        <w:t>一、</w:t>
      </w:r>
      <w:r>
        <w:rPr>
          <w:rStyle w:val="41"/>
          <w:rFonts w:hint="eastAsia" w:ascii="宋体" w:hAnsi="宋体" w:cs="宋体"/>
          <w:color w:val="000000"/>
        </w:rPr>
        <w:t>开标一览表</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招标编号：</w:t>
      </w:r>
      <w:r>
        <w:rPr>
          <w:rFonts w:hint="eastAsia" w:ascii="宋体" w:hAnsi="宋体" w:cs="宋体"/>
          <w:color w:val="000000"/>
          <w:u w:val="single"/>
        </w:rPr>
        <w:t>                   </w:t>
      </w:r>
    </w:p>
    <w:p>
      <w:pPr>
        <w:pStyle w:val="39"/>
        <w:widowControl/>
        <w:spacing w:line="440" w:lineRule="exact"/>
        <w:jc w:val="right"/>
        <w:rPr>
          <w:rFonts w:ascii="微软雅黑" w:hAnsi="微软雅黑" w:eastAsia="微软雅黑" w:cs="微软雅黑"/>
          <w:color w:val="000000"/>
        </w:rPr>
      </w:pPr>
      <w:r>
        <w:rPr>
          <w:rFonts w:hint="eastAsia" w:ascii="宋体" w:hAnsi="宋体" w:cs="宋体"/>
          <w:color w:val="000000"/>
        </w:rPr>
        <w:t>货币及单位：人民币元</w:t>
      </w:r>
    </w:p>
    <w:tbl>
      <w:tblPr>
        <w:tblStyle w:val="48"/>
        <w:tblW w:w="8980" w:type="dxa"/>
        <w:tblCellSpacing w:w="15" w:type="dxa"/>
        <w:tblInd w:w="-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999"/>
        <w:gridCol w:w="5040"/>
        <w:gridCol w:w="1215"/>
        <w:gridCol w:w="17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1165" w:hRule="atLeast"/>
          <w:tblCellSpacing w:w="15" w:type="dxa"/>
        </w:trPr>
        <w:tc>
          <w:tcPr>
            <w:tcW w:w="954"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合同包</w:t>
            </w:r>
          </w:p>
        </w:tc>
        <w:tc>
          <w:tcPr>
            <w:tcW w:w="5010"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投标报价</w:t>
            </w:r>
          </w:p>
        </w:tc>
        <w:tc>
          <w:tcPr>
            <w:tcW w:w="1185"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投标</w:t>
            </w:r>
          </w:p>
          <w:p>
            <w:pPr>
              <w:pStyle w:val="39"/>
              <w:widowControl/>
              <w:spacing w:line="440" w:lineRule="exact"/>
              <w:jc w:val="center"/>
            </w:pPr>
            <w:r>
              <w:rPr>
                <w:rFonts w:hint="eastAsia" w:ascii="宋体" w:hAnsi="宋体" w:cs="宋体"/>
                <w:color w:val="000000"/>
              </w:rPr>
              <w:t>保证金</w:t>
            </w:r>
          </w:p>
        </w:tc>
        <w:tc>
          <w:tcPr>
            <w:tcW w:w="1681"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1805" w:hRule="atLeast"/>
          <w:tblCellSpacing w:w="15" w:type="dxa"/>
        </w:trPr>
        <w:tc>
          <w:tcPr>
            <w:tcW w:w="954"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w:t>
            </w:r>
          </w:p>
        </w:tc>
        <w:tc>
          <w:tcPr>
            <w:tcW w:w="5010" w:type="dxa"/>
            <w:shd w:val="clear" w:color="auto" w:fill="auto"/>
            <w:tcMar>
              <w:top w:w="0" w:type="dxa"/>
              <w:left w:w="105" w:type="dxa"/>
              <w:bottom w:w="0" w:type="dxa"/>
              <w:right w:w="105" w:type="dxa"/>
            </w:tcMar>
            <w:vAlign w:val="center"/>
          </w:tcPr>
          <w:p>
            <w:pPr>
              <w:pStyle w:val="39"/>
              <w:widowControl/>
              <w:spacing w:line="440" w:lineRule="exact"/>
            </w:pPr>
            <w:r>
              <w:rPr>
                <w:rFonts w:hint="eastAsia" w:ascii="宋体" w:hAnsi="宋体" w:cs="宋体"/>
                <w:color w:val="000000"/>
              </w:rPr>
              <w:t>投标总价（大写金额）：</w:t>
            </w:r>
            <w:r>
              <w:rPr>
                <w:rFonts w:hint="eastAsia" w:ascii="宋体" w:hAnsi="宋体" w:cs="宋体"/>
                <w:color w:val="000000"/>
                <w:u w:val="single"/>
              </w:rPr>
              <w:t>                      </w:t>
            </w:r>
            <w:r>
              <w:rPr>
                <w:rFonts w:hint="eastAsia" w:ascii="宋体" w:hAnsi="宋体" w:cs="宋体"/>
                <w:color w:val="000000"/>
              </w:rPr>
              <w:t>。</w:t>
            </w:r>
          </w:p>
        </w:tc>
        <w:tc>
          <w:tcPr>
            <w:tcW w:w="1185"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681" w:type="dxa"/>
            <w:vMerge w:val="restart"/>
            <w:shd w:val="clear" w:color="auto" w:fill="auto"/>
            <w:tcMar>
              <w:top w:w="0" w:type="dxa"/>
              <w:left w:w="105" w:type="dxa"/>
              <w:bottom w:w="0" w:type="dxa"/>
              <w:right w:w="105" w:type="dxa"/>
            </w:tcMar>
            <w:vAlign w:val="center"/>
          </w:tcPr>
          <w:p>
            <w:pPr>
              <w:pStyle w:val="39"/>
              <w:widowControl/>
              <w:spacing w:line="440" w:lineRule="exact"/>
            </w:pPr>
            <w:r>
              <w:rPr>
                <w:rFonts w:hint="eastAsia" w:ascii="宋体" w:hAnsi="宋体" w:cs="宋体"/>
                <w:color w:val="000000"/>
              </w:rPr>
              <w:t>a.投标报价的明细：详见《投标分项报价表》。</w:t>
            </w:r>
          </w:p>
          <w:p>
            <w:pPr>
              <w:pStyle w:val="39"/>
              <w:widowControl/>
              <w:spacing w:line="440" w:lineRule="exact"/>
            </w:pPr>
            <w:r>
              <w:rPr>
                <w:rFonts w:hint="eastAsia" w:ascii="宋体" w:hAnsi="宋体" w:cs="宋体"/>
                <w:color w:val="000000"/>
              </w:rPr>
              <w:t>b.招标文件规定的价格扣除证明材料（若有）：详见报价部分。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404" w:hRule="atLeast"/>
          <w:tblCellSpacing w:w="15" w:type="dxa"/>
        </w:trPr>
        <w:tc>
          <w:tcPr>
            <w:tcW w:w="954" w:type="dxa"/>
            <w:shd w:val="clear" w:color="auto" w:fill="auto"/>
            <w:tcMar>
              <w:top w:w="0" w:type="dxa"/>
              <w:left w:w="105" w:type="dxa"/>
              <w:bottom w:w="0" w:type="dxa"/>
              <w:right w:w="105" w:type="dxa"/>
            </w:tcMar>
            <w:vAlign w:val="center"/>
          </w:tcPr>
          <w:p>
            <w:pPr>
              <w:pStyle w:val="39"/>
              <w:widowControl/>
              <w:spacing w:line="440" w:lineRule="exact"/>
              <w:jc w:val="center"/>
            </w:pPr>
            <w:r>
              <w:rPr>
                <w:rFonts w:ascii="Calibri" w:hAnsi="Calibri" w:eastAsia="微软雅黑" w:cs="Calibri"/>
                <w:color w:val="000000"/>
              </w:rPr>
              <w:t>…</w:t>
            </w:r>
          </w:p>
        </w:tc>
        <w:tc>
          <w:tcPr>
            <w:tcW w:w="5010" w:type="dxa"/>
            <w:shd w:val="clear" w:color="auto" w:fill="auto"/>
            <w:tcMar>
              <w:top w:w="0" w:type="dxa"/>
              <w:left w:w="105" w:type="dxa"/>
              <w:bottom w:w="0" w:type="dxa"/>
              <w:right w:w="105" w:type="dxa"/>
            </w:tcMar>
            <w:vAlign w:val="center"/>
          </w:tcPr>
          <w:p>
            <w:pPr>
              <w:pStyle w:val="39"/>
              <w:widowControl/>
              <w:spacing w:line="440" w:lineRule="exact"/>
            </w:pPr>
            <w:r>
              <w:rPr>
                <w:rFonts w:hint="eastAsia" w:ascii="宋体" w:hAnsi="宋体" w:cs="宋体"/>
                <w:color w:val="000000"/>
              </w:rPr>
              <w:t>投标总价（大写金额）：</w:t>
            </w:r>
            <w:r>
              <w:rPr>
                <w:rFonts w:hint="eastAsia" w:ascii="宋体" w:hAnsi="宋体" w:cs="宋体"/>
                <w:color w:val="000000"/>
                <w:u w:val="single"/>
              </w:rPr>
              <w:t>                      </w:t>
            </w:r>
            <w:r>
              <w:rPr>
                <w:rFonts w:hint="eastAsia" w:ascii="宋体" w:hAnsi="宋体" w:cs="宋体"/>
                <w:color w:val="000000"/>
              </w:rPr>
              <w:t>。</w:t>
            </w:r>
          </w:p>
        </w:tc>
        <w:tc>
          <w:tcPr>
            <w:tcW w:w="1185"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681" w:type="dxa"/>
            <w:vMerge w:val="continue"/>
            <w:shd w:val="clear" w:color="auto" w:fill="auto"/>
            <w:tcMar>
              <w:top w:w="0" w:type="dxa"/>
              <w:left w:w="105" w:type="dxa"/>
              <w:bottom w:w="0" w:type="dxa"/>
              <w:right w:w="105" w:type="dxa"/>
            </w:tcMar>
            <w:vAlign w:val="center"/>
          </w:tcPr>
          <w:p>
            <w:pPr>
              <w:widowControl/>
              <w:spacing w:line="440" w:lineRule="exact"/>
              <w:rPr>
                <w:rFonts w:ascii="微软雅黑" w:hAnsi="微软雅黑" w:eastAsia="微软雅黑" w:cs="微软雅黑"/>
                <w:color w:val="000000"/>
                <w:sz w:val="24"/>
              </w:rPr>
            </w:pPr>
          </w:p>
        </w:tc>
      </w:tr>
    </w:tbl>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★注意：</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1、本表应按照下列规定填写：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1.1投标人应按照本表格式填写所投的合同包的“投标报价”。</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1.2本表中列示的“合同包”应与《投标分项报价表》中列示的“合同包”保持一致，即：若本表中列示的“合同包”为“</w:t>
      </w:r>
      <w:r>
        <w:rPr>
          <w:rFonts w:ascii="Calibri" w:hAnsi="Calibri" w:cs="Calibri"/>
          <w:color w:val="000000"/>
        </w:rPr>
        <w:t>1</w:t>
      </w:r>
      <w:r>
        <w:rPr>
          <w:rFonts w:hint="eastAsia" w:ascii="宋体" w:hAnsi="宋体" w:cs="宋体"/>
          <w:color w:val="000000"/>
        </w:rPr>
        <w:t>”时，《投标分项报价表》中列示的“合同包”亦应为“</w:t>
      </w:r>
      <w:r>
        <w:rPr>
          <w:rFonts w:ascii="Calibri" w:hAnsi="Calibri" w:cs="Calibri"/>
          <w:color w:val="000000"/>
        </w:rPr>
        <w:t>1</w:t>
      </w:r>
      <w:r>
        <w:rPr>
          <w:rFonts w:hint="eastAsia" w:ascii="宋体" w:hAnsi="宋体" w:cs="宋体"/>
          <w:color w:val="000000"/>
        </w:rPr>
        <w:t>”，以此类推。</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1.3“大写金额”指“投标报价”应用“壹、贰、叁、肆、伍、陆、柒、捌、玖、拾、佰、仟、万、亿、元、角、分、零”等进行填写。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2、纸质投标文件正本中的本表应为原件。</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w:t>
      </w:r>
      <w:r>
        <w:rPr>
          <w:rFonts w:hint="eastAsia" w:ascii="宋体" w:hAnsi="宋体" w:cs="宋体"/>
          <w:color w:val="000000"/>
          <w:u w:val="single"/>
        </w:rPr>
        <w:t>（全称并加盖单位公章）</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投标人代表签字：</w:t>
      </w:r>
      <w:r>
        <w:rPr>
          <w:rFonts w:hint="eastAsia" w:ascii="宋体" w:hAnsi="宋体" w:cs="宋体"/>
          <w:color w:val="000000"/>
          <w:u w:val="single"/>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日期：</w:t>
      </w:r>
      <w:r>
        <w:rPr>
          <w:rFonts w:hint="eastAsia" w:ascii="宋体" w:hAnsi="宋体" w:cs="宋体"/>
          <w:color w:val="000000"/>
          <w:u w:val="single"/>
        </w:rPr>
        <w:t>    </w:t>
      </w:r>
      <w:r>
        <w:rPr>
          <w:rFonts w:hint="eastAsia" w:ascii="宋体" w:hAnsi="宋体" w:cs="宋体"/>
          <w:color w:val="000000"/>
        </w:rPr>
        <w:t>年</w:t>
      </w:r>
      <w:r>
        <w:rPr>
          <w:rFonts w:hint="eastAsia" w:ascii="宋体" w:hAnsi="宋体" w:cs="宋体"/>
          <w:color w:val="000000"/>
          <w:u w:val="single"/>
        </w:rPr>
        <w:t>   </w:t>
      </w:r>
      <w:r>
        <w:rPr>
          <w:rFonts w:hint="eastAsia" w:ascii="宋体" w:hAnsi="宋体" w:cs="宋体"/>
          <w:color w:val="000000"/>
        </w:rPr>
        <w:t>月</w:t>
      </w:r>
      <w:r>
        <w:rPr>
          <w:rFonts w:hint="eastAsia" w:ascii="宋体" w:hAnsi="宋体" w:cs="宋体"/>
          <w:color w:val="000000"/>
          <w:u w:val="single"/>
        </w:rPr>
        <w:t>   </w:t>
      </w:r>
      <w:r>
        <w:rPr>
          <w:rFonts w:hint="eastAsia" w:ascii="宋体" w:hAnsi="宋体" w:cs="宋体"/>
          <w:color w:val="000000"/>
        </w:rPr>
        <w:t>日</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ascii="Calibri" w:hAnsi="Calibri" w:eastAsia="微软雅黑" w:cs="Calibri"/>
          <w:color w:val="000000"/>
        </w:rPr>
        <w:br w:type="textWrapping"/>
      </w:r>
      <w:r>
        <w:rPr>
          <w:rStyle w:val="41"/>
          <w:rFonts w:hint="eastAsia" w:ascii="宋体" w:hAnsi="宋体" w:cs="宋体"/>
          <w:color w:val="000000"/>
        </w:rPr>
        <w:t>二、投标分项报价表</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招标编号：</w:t>
      </w:r>
      <w:r>
        <w:rPr>
          <w:rFonts w:hint="eastAsia" w:ascii="宋体" w:hAnsi="宋体" w:cs="宋体"/>
          <w:color w:val="000000"/>
          <w:u w:val="single"/>
        </w:rPr>
        <w:t>                   </w:t>
      </w:r>
    </w:p>
    <w:p>
      <w:pPr>
        <w:pStyle w:val="39"/>
        <w:widowControl/>
        <w:spacing w:line="440" w:lineRule="exact"/>
        <w:jc w:val="right"/>
        <w:rPr>
          <w:rFonts w:ascii="微软雅黑" w:hAnsi="微软雅黑" w:eastAsia="微软雅黑" w:cs="微软雅黑"/>
          <w:color w:val="000000"/>
        </w:rPr>
      </w:pPr>
      <w:r>
        <w:rPr>
          <w:rFonts w:hint="eastAsia" w:ascii="宋体" w:hAnsi="宋体" w:cs="宋体"/>
          <w:color w:val="000000"/>
        </w:rPr>
        <w:t>货币及单位：人民币元</w:t>
      </w:r>
    </w:p>
    <w:tbl>
      <w:tblPr>
        <w:tblStyle w:val="48"/>
        <w:tblW w:w="8520" w:type="dxa"/>
        <w:jc w:val="center"/>
        <w:tblCellSpacing w:w="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515"/>
        <w:gridCol w:w="949"/>
        <w:gridCol w:w="1469"/>
        <w:gridCol w:w="1215"/>
        <w:gridCol w:w="842"/>
        <w:gridCol w:w="989"/>
        <w:gridCol w:w="589"/>
        <w:gridCol w:w="1082"/>
        <w:gridCol w:w="8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470"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合同包</w:t>
            </w:r>
          </w:p>
        </w:tc>
        <w:tc>
          <w:tcPr>
            <w:tcW w:w="919"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品目号</w:t>
            </w:r>
          </w:p>
        </w:tc>
        <w:tc>
          <w:tcPr>
            <w:tcW w:w="1439"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投标标的</w:t>
            </w:r>
          </w:p>
        </w:tc>
        <w:tc>
          <w:tcPr>
            <w:tcW w:w="1185"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规格</w:t>
            </w:r>
          </w:p>
        </w:tc>
        <w:tc>
          <w:tcPr>
            <w:tcW w:w="81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来源地</w:t>
            </w:r>
          </w:p>
        </w:tc>
        <w:tc>
          <w:tcPr>
            <w:tcW w:w="959"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单价</w:t>
            </w:r>
          </w:p>
          <w:p>
            <w:pPr>
              <w:pStyle w:val="39"/>
              <w:widowControl/>
              <w:spacing w:line="440" w:lineRule="exact"/>
              <w:jc w:val="center"/>
            </w:pPr>
            <w:r>
              <w:rPr>
                <w:rFonts w:hint="eastAsia" w:ascii="宋体" w:hAnsi="宋体" w:cs="宋体"/>
                <w:color w:val="000000"/>
              </w:rPr>
              <w:t>（现场）</w:t>
            </w:r>
          </w:p>
        </w:tc>
        <w:tc>
          <w:tcPr>
            <w:tcW w:w="559"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数量</w:t>
            </w:r>
          </w:p>
        </w:tc>
        <w:tc>
          <w:tcPr>
            <w:tcW w:w="105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总价</w:t>
            </w:r>
          </w:p>
          <w:p>
            <w:pPr>
              <w:pStyle w:val="39"/>
              <w:widowControl/>
              <w:spacing w:line="440" w:lineRule="exact"/>
              <w:jc w:val="center"/>
            </w:pPr>
            <w:r>
              <w:rPr>
                <w:rFonts w:hint="eastAsia" w:ascii="宋体" w:hAnsi="宋体" w:cs="宋体"/>
                <w:color w:val="000000"/>
              </w:rPr>
              <w:t>（现场）</w:t>
            </w:r>
          </w:p>
        </w:tc>
        <w:tc>
          <w:tcPr>
            <w:tcW w:w="825"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470" w:type="dxa"/>
            <w:vMerge w:val="restart"/>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w:t>
            </w:r>
          </w:p>
        </w:tc>
        <w:tc>
          <w:tcPr>
            <w:tcW w:w="919"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*-1</w:t>
            </w:r>
          </w:p>
        </w:tc>
        <w:tc>
          <w:tcPr>
            <w:tcW w:w="1439"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1185"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812"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959"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559"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1052"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825"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470" w:type="dxa"/>
            <w:vMerge w:val="continue"/>
            <w:shd w:val="clear" w:color="auto" w:fill="auto"/>
            <w:tcMar>
              <w:top w:w="0" w:type="dxa"/>
              <w:left w:w="105" w:type="dxa"/>
              <w:bottom w:w="0" w:type="dxa"/>
              <w:right w:w="105" w:type="dxa"/>
            </w:tcMar>
            <w:vAlign w:val="center"/>
          </w:tcPr>
          <w:p>
            <w:pPr>
              <w:widowControl/>
              <w:spacing w:line="440" w:lineRule="exact"/>
              <w:rPr>
                <w:rFonts w:ascii="微软雅黑" w:hAnsi="微软雅黑" w:eastAsia="微软雅黑" w:cs="微软雅黑"/>
                <w:color w:val="000000"/>
                <w:sz w:val="24"/>
              </w:rPr>
            </w:pPr>
          </w:p>
        </w:tc>
        <w:tc>
          <w:tcPr>
            <w:tcW w:w="919"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439"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1185"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812"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959"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559"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1052"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825"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470" w:type="dxa"/>
            <w:shd w:val="clear" w:color="auto" w:fill="auto"/>
            <w:tcMar>
              <w:top w:w="0" w:type="dxa"/>
              <w:left w:w="105" w:type="dxa"/>
              <w:bottom w:w="0" w:type="dxa"/>
              <w:right w:w="105" w:type="dxa"/>
            </w:tcMar>
            <w:vAlign w:val="center"/>
          </w:tcPr>
          <w:p>
            <w:pPr>
              <w:pStyle w:val="39"/>
              <w:widowControl/>
              <w:spacing w:line="440" w:lineRule="exact"/>
              <w:jc w:val="center"/>
            </w:pPr>
            <w:r>
              <w:rPr>
                <w:rFonts w:ascii="Calibri" w:hAnsi="Calibri" w:eastAsia="微软雅黑" w:cs="Calibri"/>
                <w:color w:val="000000"/>
              </w:rPr>
              <w:t>…</w:t>
            </w:r>
          </w:p>
        </w:tc>
        <w:tc>
          <w:tcPr>
            <w:tcW w:w="919"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439"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1185"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812"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959"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559"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1052"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c>
          <w:tcPr>
            <w:tcW w:w="825" w:type="dxa"/>
            <w:shd w:val="clear" w:color="auto" w:fill="auto"/>
            <w:tcMar>
              <w:top w:w="0" w:type="dxa"/>
              <w:left w:w="105" w:type="dxa"/>
              <w:bottom w:w="0" w:type="dxa"/>
              <w:right w:w="105" w:type="dxa"/>
            </w:tcMar>
          </w:tcPr>
          <w:p>
            <w:pPr>
              <w:widowControl/>
              <w:spacing w:line="440" w:lineRule="exact"/>
              <w:jc w:val="left"/>
              <w:rPr>
                <w:rFonts w:ascii="微软雅黑" w:hAnsi="微软雅黑" w:eastAsia="微软雅黑" w:cs="微软雅黑"/>
                <w:color w:val="000000"/>
                <w:sz w:val="24"/>
              </w:rPr>
            </w:pPr>
          </w:p>
        </w:tc>
      </w:tr>
    </w:tbl>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★注意：</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1、本表应按照下列规定填写：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ascii="Calibri" w:hAnsi="Calibri" w:cs="Calibri"/>
          <w:color w:val="000000"/>
        </w:rPr>
        <w:t>1</w:t>
      </w:r>
      <w:r>
        <w:rPr>
          <w:rFonts w:hint="eastAsia" w:ascii="宋体" w:hAnsi="宋体" w:cs="宋体"/>
          <w:color w:val="000000"/>
        </w:rPr>
        <w:t>”时，本表中列示的“合同包”亦应为“</w:t>
      </w:r>
      <w:r>
        <w:rPr>
          <w:rFonts w:ascii="Calibri" w:hAnsi="Calibri" w:cs="Calibri"/>
          <w:color w:val="000000"/>
        </w:rPr>
        <w:t>1</w:t>
      </w:r>
      <w:r>
        <w:rPr>
          <w:rFonts w:hint="eastAsia" w:ascii="宋体" w:hAnsi="宋体" w:cs="宋体"/>
          <w:color w:val="000000"/>
        </w:rPr>
        <w:t>”，以此类推。</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1.2“投标标的”为货物的：</w:t>
      </w:r>
      <w:r>
        <w:rPr>
          <w:rStyle w:val="41"/>
          <w:rFonts w:hint="eastAsia" w:ascii="宋体" w:hAnsi="宋体" w:cs="宋体"/>
          <w:color w:val="000000"/>
        </w:rPr>
        <w:t>“规格”</w:t>
      </w:r>
      <w:r>
        <w:rPr>
          <w:rFonts w:hint="eastAsia" w:ascii="宋体" w:hAnsi="宋体" w:cs="宋体"/>
          <w:color w:val="000000"/>
        </w:rPr>
        <w:t>项下应填写货物制造厂商赋予的品牌（属于节能、环保清单产品的货物，填写的品牌名称应与清单载明的品牌名称保持一致）及具体型号。</w:t>
      </w:r>
      <w:r>
        <w:rPr>
          <w:rStyle w:val="41"/>
          <w:rFonts w:hint="eastAsia" w:ascii="宋体" w:hAnsi="宋体" w:cs="宋体"/>
          <w:color w:val="000000"/>
        </w:rPr>
        <w:t>“来源地”</w:t>
      </w:r>
      <w:r>
        <w:rPr>
          <w:rFonts w:hint="eastAsia" w:ascii="宋体" w:hAnsi="宋体" w:cs="宋体"/>
          <w:color w:val="000000"/>
        </w:rPr>
        <w:t>应填写货物的原产地。</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1.3“投标标的”为服务的：</w:t>
      </w:r>
      <w:r>
        <w:rPr>
          <w:rStyle w:val="41"/>
          <w:rFonts w:hint="eastAsia" w:ascii="宋体" w:hAnsi="宋体" w:cs="宋体"/>
          <w:color w:val="000000"/>
        </w:rPr>
        <w:t>“规格”</w:t>
      </w:r>
      <w:r>
        <w:rPr>
          <w:rFonts w:hint="eastAsia" w:ascii="宋体" w:hAnsi="宋体" w:cs="宋体"/>
          <w:color w:val="000000"/>
        </w:rPr>
        <w:t>项下应填写服务提供者提供的服务标准及品牌（若有）。</w:t>
      </w:r>
      <w:r>
        <w:rPr>
          <w:rStyle w:val="41"/>
          <w:rFonts w:hint="eastAsia" w:ascii="宋体" w:hAnsi="宋体" w:cs="宋体"/>
          <w:color w:val="000000"/>
        </w:rPr>
        <w:t>“来源地”</w:t>
      </w:r>
      <w:r>
        <w:rPr>
          <w:rFonts w:hint="eastAsia" w:ascii="宋体" w:hAnsi="宋体" w:cs="宋体"/>
          <w:color w:val="000000"/>
        </w:rPr>
        <w:t>应填写服务提供者的所在地。</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1.4同一合同包中，</w:t>
      </w:r>
      <w:r>
        <w:rPr>
          <w:rStyle w:val="41"/>
          <w:rFonts w:hint="eastAsia" w:ascii="宋体" w:hAnsi="宋体" w:cs="宋体"/>
          <w:color w:val="000000"/>
        </w:rPr>
        <w:t>“单价（现场）”</w:t>
      </w:r>
      <w:r>
        <w:rPr>
          <w:rFonts w:hint="eastAsia" w:ascii="宋体" w:hAnsi="宋体" w:cs="宋体"/>
          <w:color w:val="000000"/>
        </w:rPr>
        <w:t>×</w:t>
      </w:r>
      <w:r>
        <w:rPr>
          <w:rStyle w:val="41"/>
          <w:rFonts w:hint="eastAsia" w:ascii="宋体" w:hAnsi="宋体" w:cs="宋体"/>
          <w:color w:val="000000"/>
        </w:rPr>
        <w:t>“数量”</w:t>
      </w:r>
      <w:r>
        <w:rPr>
          <w:rFonts w:hint="eastAsia" w:ascii="宋体" w:hAnsi="宋体" w:cs="宋体"/>
          <w:color w:val="000000"/>
        </w:rPr>
        <w:t>=</w:t>
      </w:r>
      <w:r>
        <w:rPr>
          <w:rStyle w:val="41"/>
          <w:rFonts w:hint="eastAsia" w:ascii="宋体" w:hAnsi="宋体" w:cs="宋体"/>
          <w:color w:val="000000"/>
        </w:rPr>
        <w:t>“总价（现场）”</w:t>
      </w:r>
      <w:r>
        <w:rPr>
          <w:rFonts w:hint="eastAsia" w:ascii="宋体" w:hAnsi="宋体" w:cs="宋体"/>
          <w:color w:val="000000"/>
        </w:rPr>
        <w:t>，全部品目号</w:t>
      </w:r>
      <w:r>
        <w:rPr>
          <w:rStyle w:val="41"/>
          <w:rFonts w:hint="eastAsia" w:ascii="宋体" w:hAnsi="宋体" w:cs="宋体"/>
          <w:color w:val="000000"/>
        </w:rPr>
        <w:t>“总价（现场）”</w:t>
      </w:r>
      <w:r>
        <w:rPr>
          <w:rFonts w:hint="eastAsia" w:ascii="宋体" w:hAnsi="宋体" w:cs="宋体"/>
          <w:color w:val="000000"/>
        </w:rPr>
        <w:t>的合计金额应与《开标一览表》中相应合同包列示的</w:t>
      </w:r>
      <w:r>
        <w:rPr>
          <w:rStyle w:val="41"/>
          <w:rFonts w:hint="eastAsia" w:ascii="宋体" w:hAnsi="宋体" w:cs="宋体"/>
          <w:color w:val="000000"/>
        </w:rPr>
        <w:t>“投标总价”</w:t>
      </w:r>
      <w:r>
        <w:rPr>
          <w:rFonts w:hint="eastAsia" w:ascii="宋体" w:hAnsi="宋体" w:cs="宋体"/>
          <w:color w:val="000000"/>
        </w:rPr>
        <w:t>保持一致。</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1.5若招标文件要求投标人对“备品备件价格、专用工具价格、技术服务费、安装调试费、检验培训费、运输费、保险费、税收”等进行报价的，请在本表的</w:t>
      </w:r>
      <w:r>
        <w:rPr>
          <w:rStyle w:val="41"/>
          <w:rFonts w:hint="eastAsia" w:ascii="宋体" w:hAnsi="宋体" w:cs="宋体"/>
          <w:color w:val="000000"/>
        </w:rPr>
        <w:t>“备注”</w:t>
      </w:r>
      <w:r>
        <w:rPr>
          <w:rFonts w:hint="eastAsia" w:ascii="宋体" w:hAnsi="宋体" w:cs="宋体"/>
          <w:color w:val="000000"/>
        </w:rPr>
        <w:t>项下填写。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2、纸质投标文件正本中的本表应为原件。</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w:t>
      </w:r>
      <w:r>
        <w:rPr>
          <w:rFonts w:hint="eastAsia" w:ascii="宋体" w:hAnsi="宋体" w:cs="宋体"/>
          <w:color w:val="000000"/>
          <w:u w:val="single"/>
        </w:rPr>
        <w:t>（全称并加盖单位公章）</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投标人代表签字：</w:t>
      </w:r>
      <w:r>
        <w:rPr>
          <w:rFonts w:hint="eastAsia" w:ascii="宋体" w:hAnsi="宋体" w:cs="宋体"/>
          <w:color w:val="000000"/>
          <w:u w:val="single"/>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日期：</w:t>
      </w:r>
      <w:r>
        <w:rPr>
          <w:rFonts w:hint="eastAsia" w:ascii="宋体" w:hAnsi="宋体" w:cs="宋体"/>
          <w:color w:val="000000"/>
          <w:u w:val="single"/>
        </w:rPr>
        <w:t>    </w:t>
      </w:r>
      <w:r>
        <w:rPr>
          <w:rFonts w:hint="eastAsia" w:ascii="宋体" w:hAnsi="宋体" w:cs="宋体"/>
          <w:color w:val="000000"/>
        </w:rPr>
        <w:t>年</w:t>
      </w:r>
      <w:r>
        <w:rPr>
          <w:rFonts w:hint="eastAsia" w:ascii="宋体" w:hAnsi="宋体" w:cs="宋体"/>
          <w:color w:val="000000"/>
          <w:u w:val="single"/>
        </w:rPr>
        <w:t>   </w:t>
      </w:r>
      <w:r>
        <w:rPr>
          <w:rFonts w:hint="eastAsia" w:ascii="宋体" w:hAnsi="宋体" w:cs="宋体"/>
          <w:color w:val="000000"/>
        </w:rPr>
        <w:t>月</w:t>
      </w:r>
      <w:r>
        <w:rPr>
          <w:rFonts w:hint="eastAsia" w:ascii="宋体" w:hAnsi="宋体" w:cs="宋体"/>
          <w:color w:val="000000"/>
          <w:u w:val="single"/>
        </w:rPr>
        <w:t>   </w:t>
      </w:r>
      <w:r>
        <w:rPr>
          <w:rFonts w:hint="eastAsia" w:ascii="宋体" w:hAnsi="宋体" w:cs="宋体"/>
          <w:color w:val="000000"/>
        </w:rPr>
        <w:t>日</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Fonts w:ascii="Calibri" w:hAnsi="Calibri" w:eastAsia="微软雅黑" w:cs="Calibri"/>
          <w:color w:val="000000"/>
        </w:rPr>
        <w:br w:type="textWrapping"/>
      </w:r>
      <w:r>
        <w:rPr>
          <w:rStyle w:val="41"/>
          <w:rFonts w:hint="eastAsia" w:ascii="宋体" w:hAnsi="宋体" w:cs="宋体"/>
          <w:color w:val="000000"/>
        </w:rPr>
        <w:t>三、招标文件规定的价格扣除证明材料（若有）</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三-1优先类节能产品、环境标志产品价格扣除证明材料（若有）</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三-1-①优先类节能产品、环境标志产品统计表（价格扣除适用，若有）</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招标编号：</w:t>
      </w:r>
      <w:r>
        <w:rPr>
          <w:rFonts w:hint="eastAsia" w:ascii="宋体" w:hAnsi="宋体" w:cs="宋体"/>
          <w:color w:val="000000"/>
          <w:u w:val="single"/>
        </w:rPr>
        <w:t>                   </w:t>
      </w:r>
    </w:p>
    <w:p>
      <w:pPr>
        <w:pStyle w:val="39"/>
        <w:widowControl/>
        <w:spacing w:line="440" w:lineRule="exact"/>
        <w:jc w:val="right"/>
        <w:rPr>
          <w:rFonts w:ascii="微软雅黑" w:hAnsi="微软雅黑" w:eastAsia="微软雅黑" w:cs="微软雅黑"/>
          <w:color w:val="000000"/>
        </w:rPr>
      </w:pPr>
      <w:r>
        <w:rPr>
          <w:rFonts w:hint="eastAsia" w:ascii="宋体" w:hAnsi="宋体" w:cs="宋体"/>
          <w:color w:val="000000"/>
        </w:rPr>
        <w:t>货币及单位：人民币元</w:t>
      </w:r>
    </w:p>
    <w:tbl>
      <w:tblPr>
        <w:tblStyle w:val="48"/>
        <w:tblW w:w="8520" w:type="dxa"/>
        <w:jc w:val="center"/>
        <w:tblCellSpacing w:w="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206"/>
        <w:gridCol w:w="1212"/>
        <w:gridCol w:w="1203"/>
        <w:gridCol w:w="1222"/>
        <w:gridCol w:w="1203"/>
        <w:gridCol w:w="1222"/>
        <w:gridCol w:w="1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7269" w:type="dxa"/>
            <w:gridSpan w:val="6"/>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本合同包内属于节能、环境标志产品的情况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合同包</w:t>
            </w:r>
          </w:p>
        </w:tc>
        <w:tc>
          <w:tcPr>
            <w:tcW w:w="118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品目号</w:t>
            </w:r>
          </w:p>
        </w:tc>
        <w:tc>
          <w:tcPr>
            <w:tcW w:w="1173"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货物名称</w:t>
            </w:r>
          </w:p>
        </w:tc>
        <w:tc>
          <w:tcPr>
            <w:tcW w:w="119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单价</w:t>
            </w:r>
          </w:p>
          <w:p>
            <w:pPr>
              <w:pStyle w:val="39"/>
              <w:widowControl/>
              <w:spacing w:line="440" w:lineRule="exact"/>
              <w:jc w:val="center"/>
            </w:pPr>
            <w:r>
              <w:rPr>
                <w:rFonts w:hint="eastAsia" w:ascii="宋体" w:hAnsi="宋体" w:cs="宋体"/>
                <w:color w:val="000000"/>
              </w:rPr>
              <w:t>（现场）</w:t>
            </w:r>
          </w:p>
        </w:tc>
        <w:tc>
          <w:tcPr>
            <w:tcW w:w="1173"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数量</w:t>
            </w:r>
          </w:p>
        </w:tc>
        <w:tc>
          <w:tcPr>
            <w:tcW w:w="119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总价</w:t>
            </w:r>
          </w:p>
          <w:p>
            <w:pPr>
              <w:pStyle w:val="39"/>
              <w:widowControl/>
              <w:spacing w:line="440" w:lineRule="exact"/>
              <w:jc w:val="center"/>
            </w:pPr>
            <w:r>
              <w:rPr>
                <w:rFonts w:hint="eastAsia" w:ascii="宋体" w:hAnsi="宋体" w:cs="宋体"/>
                <w:color w:val="000000"/>
              </w:rPr>
              <w:t>（现场）</w:t>
            </w:r>
          </w:p>
        </w:tc>
        <w:tc>
          <w:tcPr>
            <w:tcW w:w="1207"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认证种类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vMerge w:val="restart"/>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w:t>
            </w:r>
          </w:p>
        </w:tc>
        <w:tc>
          <w:tcPr>
            <w:tcW w:w="118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*-1</w:t>
            </w:r>
          </w:p>
        </w:tc>
        <w:tc>
          <w:tcPr>
            <w:tcW w:w="11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92"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92"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207"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vMerge w:val="continue"/>
            <w:shd w:val="clear" w:color="auto" w:fill="auto"/>
            <w:tcMar>
              <w:top w:w="0" w:type="dxa"/>
              <w:left w:w="105" w:type="dxa"/>
              <w:bottom w:w="0" w:type="dxa"/>
              <w:right w:w="105" w:type="dxa"/>
            </w:tcMar>
            <w:vAlign w:val="center"/>
          </w:tcPr>
          <w:p>
            <w:pPr>
              <w:widowControl/>
              <w:spacing w:line="440" w:lineRule="exact"/>
              <w:rPr>
                <w:rFonts w:ascii="微软雅黑" w:hAnsi="微软雅黑" w:eastAsia="微软雅黑" w:cs="微软雅黑"/>
                <w:color w:val="000000"/>
                <w:sz w:val="24"/>
              </w:rPr>
            </w:pPr>
          </w:p>
        </w:tc>
        <w:tc>
          <w:tcPr>
            <w:tcW w:w="1182" w:type="dxa"/>
            <w:shd w:val="clear" w:color="auto" w:fill="auto"/>
            <w:tcMar>
              <w:top w:w="0" w:type="dxa"/>
              <w:left w:w="105" w:type="dxa"/>
              <w:bottom w:w="0" w:type="dxa"/>
              <w:right w:w="105" w:type="dxa"/>
            </w:tcMar>
            <w:vAlign w:val="center"/>
          </w:tcPr>
          <w:p>
            <w:pPr>
              <w:pStyle w:val="39"/>
              <w:widowControl/>
              <w:spacing w:line="440" w:lineRule="exact"/>
              <w:jc w:val="center"/>
            </w:pPr>
            <w:r>
              <w:rPr>
                <w:rFonts w:ascii="Calibri" w:hAnsi="Calibri" w:eastAsia="微软雅黑" w:cs="Calibri"/>
                <w:color w:val="000000"/>
              </w:rPr>
              <w:t>…</w:t>
            </w:r>
          </w:p>
        </w:tc>
        <w:tc>
          <w:tcPr>
            <w:tcW w:w="11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92"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92"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207"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备注</w:t>
            </w:r>
          </w:p>
        </w:tc>
        <w:tc>
          <w:tcPr>
            <w:tcW w:w="7269" w:type="dxa"/>
            <w:gridSpan w:val="6"/>
            <w:shd w:val="clear" w:color="auto" w:fill="auto"/>
            <w:tcMar>
              <w:top w:w="0" w:type="dxa"/>
              <w:left w:w="105" w:type="dxa"/>
              <w:bottom w:w="0" w:type="dxa"/>
              <w:right w:w="105" w:type="dxa"/>
            </w:tcMar>
          </w:tcPr>
          <w:p>
            <w:pPr>
              <w:pStyle w:val="39"/>
              <w:widowControl/>
              <w:spacing w:line="440" w:lineRule="exact"/>
            </w:pPr>
            <w:r>
              <w:rPr>
                <w:rFonts w:hint="eastAsia" w:ascii="宋体" w:hAnsi="宋体" w:cs="宋体"/>
                <w:color w:val="000000"/>
              </w:rPr>
              <w:t>a.合同包内属于节能、环境标志产品的报价总金额：</w:t>
            </w:r>
            <w:r>
              <w:rPr>
                <w:rFonts w:hint="eastAsia" w:ascii="宋体" w:hAnsi="宋体" w:cs="宋体"/>
                <w:color w:val="000000"/>
                <w:u w:val="single"/>
              </w:rPr>
              <w:t>              </w:t>
            </w:r>
            <w:r>
              <w:rPr>
                <w:rFonts w:hint="eastAsia" w:ascii="宋体" w:hAnsi="宋体" w:cs="宋体"/>
                <w:color w:val="000000"/>
              </w:rPr>
              <w:t>；</w:t>
            </w:r>
          </w:p>
          <w:p>
            <w:pPr>
              <w:pStyle w:val="39"/>
              <w:widowControl/>
              <w:spacing w:line="440" w:lineRule="exact"/>
            </w:pPr>
            <w:r>
              <w:rPr>
                <w:rFonts w:hint="eastAsia" w:ascii="宋体" w:hAnsi="宋体" w:cs="宋体"/>
                <w:color w:val="000000"/>
              </w:rPr>
              <w:t>b.合同包投标总价（报价总金额）：</w:t>
            </w:r>
            <w:r>
              <w:rPr>
                <w:rFonts w:hint="eastAsia" w:ascii="宋体" w:hAnsi="宋体" w:cs="宋体"/>
                <w:color w:val="000000"/>
                <w:u w:val="single"/>
              </w:rPr>
              <w:t>              </w:t>
            </w:r>
            <w:r>
              <w:rPr>
                <w:rFonts w:hint="eastAsia" w:ascii="宋体" w:hAnsi="宋体" w:cs="宋体"/>
                <w:color w:val="000000"/>
              </w:rPr>
              <w:t>；</w:t>
            </w:r>
          </w:p>
          <w:p>
            <w:pPr>
              <w:pStyle w:val="39"/>
              <w:widowControl/>
              <w:spacing w:line="440" w:lineRule="exact"/>
            </w:pPr>
            <w:r>
              <w:rPr>
                <w:rFonts w:hint="eastAsia" w:ascii="宋体" w:hAnsi="宋体" w:cs="宋体"/>
                <w:color w:val="000000"/>
              </w:rPr>
              <w:t>c.“合同包内属于节能、环境标志产品的报价总金额”占“合同包投标总价（报价总金额）”的比例（以</w:t>
            </w:r>
            <w:r>
              <w:rPr>
                <w:rFonts w:ascii="Calibri" w:hAnsi="Calibri" w:cs="Calibri"/>
                <w:color w:val="000000"/>
              </w:rPr>
              <w:t>%</w:t>
            </w:r>
            <w:r>
              <w:rPr>
                <w:rFonts w:hint="eastAsia" w:ascii="宋体" w:hAnsi="宋体" w:cs="宋体"/>
                <w:color w:val="000000"/>
              </w:rPr>
              <w:t>列示）：</w:t>
            </w:r>
            <w:r>
              <w:rPr>
                <w:rFonts w:hint="eastAsia" w:ascii="宋体" w:hAnsi="宋体" w:cs="宋体"/>
                <w:color w:val="000000"/>
                <w:u w:val="single"/>
              </w:rPr>
              <w:t>              </w:t>
            </w:r>
            <w:r>
              <w:rPr>
                <w:rFonts w:hint="eastAsia" w:ascii="宋体" w:hAnsi="宋体" w:cs="宋体"/>
                <w:color w:val="000000"/>
              </w:rPr>
              <w:t>。</w:t>
            </w:r>
          </w:p>
        </w:tc>
      </w:tr>
    </w:tbl>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★注意：</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1、对节能、环境标志产品计算价格扣除时，只依据投标文件</w:t>
      </w:r>
      <w:r>
        <w:rPr>
          <w:rStyle w:val="41"/>
          <w:rFonts w:hint="eastAsia" w:ascii="宋体" w:hAnsi="宋体" w:cs="宋体"/>
          <w:color w:val="000000"/>
        </w:rPr>
        <w:t>“三</w:t>
      </w:r>
      <w:r>
        <w:rPr>
          <w:rStyle w:val="41"/>
          <w:rFonts w:ascii="Calibri" w:hAnsi="Calibri" w:cs="Calibri"/>
          <w:color w:val="000000"/>
        </w:rPr>
        <w:t>-1-</w:t>
      </w:r>
      <w:r>
        <w:rPr>
          <w:rStyle w:val="41"/>
          <w:rFonts w:hint="eastAsia" w:ascii="宋体" w:hAnsi="宋体" w:cs="宋体"/>
          <w:color w:val="000000"/>
        </w:rPr>
        <w:t>②优先类节能产品、环境标志产品证明材料（价格扣除适用，若有）”。</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2、本表以合同包为单位，不同合同包请分别填写；同一合同包请按照其品目号顺序分别填写。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3、具体统计、计算：</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3.1若节能、环境标志产品仅是构成投标产品的部件、组件或零件，则该投标产品不享受鼓励优惠政策。同一品目中各认证证书不重复计算价格扣除。强制类节能产品不享受价格扣除。</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3.2计算结果若除不尽，可四舍五入保留到小数点后两位。</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3.3投标人应按照招标文件要求认真统计、计算，否则评标委员会不予认定。</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3.4若无节能、环境标志产品，不填写本表，否则，</w:t>
      </w:r>
      <w:r>
        <w:rPr>
          <w:rStyle w:val="41"/>
          <w:rFonts w:hint="eastAsia" w:ascii="宋体" w:hAnsi="宋体" w:cs="宋体"/>
          <w:color w:val="000000"/>
        </w:rPr>
        <w:t>视为提供虚假材料。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4、纸质投标文件正本中的本表（若有）应为原件。</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w:t>
      </w:r>
      <w:r>
        <w:rPr>
          <w:rFonts w:hint="eastAsia" w:ascii="宋体" w:hAnsi="宋体" w:cs="宋体"/>
          <w:color w:val="000000"/>
          <w:u w:val="single"/>
        </w:rPr>
        <w:t>（全称并加盖单位公章）</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投标人代表签字：</w:t>
      </w:r>
      <w:r>
        <w:rPr>
          <w:rFonts w:hint="eastAsia" w:ascii="宋体" w:hAnsi="宋体" w:cs="宋体"/>
          <w:color w:val="000000"/>
          <w:u w:val="single"/>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日期：</w:t>
      </w:r>
      <w:r>
        <w:rPr>
          <w:rFonts w:hint="eastAsia" w:ascii="宋体" w:hAnsi="宋体" w:cs="宋体"/>
          <w:color w:val="000000"/>
          <w:u w:val="single"/>
        </w:rPr>
        <w:t>    </w:t>
      </w:r>
      <w:r>
        <w:rPr>
          <w:rFonts w:hint="eastAsia" w:ascii="宋体" w:hAnsi="宋体" w:cs="宋体"/>
          <w:color w:val="000000"/>
        </w:rPr>
        <w:t>年</w:t>
      </w:r>
      <w:r>
        <w:rPr>
          <w:rFonts w:hint="eastAsia" w:ascii="宋体" w:hAnsi="宋体" w:cs="宋体"/>
          <w:color w:val="000000"/>
          <w:u w:val="single"/>
        </w:rPr>
        <w:t>   </w:t>
      </w:r>
      <w:r>
        <w:rPr>
          <w:rFonts w:hint="eastAsia" w:ascii="宋体" w:hAnsi="宋体" w:cs="宋体"/>
          <w:color w:val="000000"/>
        </w:rPr>
        <w:t>月</w:t>
      </w:r>
      <w:r>
        <w:rPr>
          <w:rFonts w:hint="eastAsia" w:ascii="宋体" w:hAnsi="宋体" w:cs="宋体"/>
          <w:color w:val="000000"/>
          <w:u w:val="single"/>
        </w:rPr>
        <w:t>   </w:t>
      </w:r>
      <w:r>
        <w:rPr>
          <w:rFonts w:hint="eastAsia" w:ascii="宋体" w:hAnsi="宋体" w:cs="宋体"/>
          <w:color w:val="000000"/>
        </w:rPr>
        <w:t>日</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ascii="Calibri" w:hAnsi="Calibri" w:eastAsia="微软雅黑" w:cs="Calibri"/>
          <w:color w:val="000000"/>
        </w:rPr>
        <w:br w:type="textWrapping"/>
      </w:r>
      <w:r>
        <w:rPr>
          <w:rStyle w:val="41"/>
          <w:rFonts w:hint="eastAsia" w:ascii="宋体" w:hAnsi="宋体" w:cs="宋体"/>
          <w:color w:val="000000"/>
        </w:rPr>
        <w:t>三-1-②优先类节能产品、环境标志产品证明材料（价格扣除适用，若有）</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编制说明</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ind w:firstLine="420"/>
        <w:rPr>
          <w:rFonts w:ascii="微软雅黑" w:hAnsi="微软雅黑" w:eastAsia="微软雅黑" w:cs="微软雅黑"/>
          <w:color w:val="000000"/>
        </w:rPr>
      </w:pPr>
      <w:r>
        <w:rPr>
          <w:rFonts w:hint="eastAsia" w:ascii="宋体" w:hAnsi="宋体" w:cs="宋体"/>
          <w:color w:val="000000"/>
        </w:rPr>
        <w:t>除招标文件另有规定外，投标人应按照招标文件第二章（表1）第</w:t>
      </w:r>
      <w:r>
        <w:rPr>
          <w:rFonts w:ascii="Calibri" w:hAnsi="Calibri" w:cs="Calibri"/>
          <w:color w:val="000000"/>
        </w:rPr>
        <w:t>13</w:t>
      </w:r>
      <w:r>
        <w:rPr>
          <w:rFonts w:hint="eastAsia" w:ascii="宋体" w:hAnsi="宋体" w:cs="宋体"/>
          <w:color w:val="000000"/>
        </w:rPr>
        <w:t>项规定提供相应证明材料。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ascii="Calibri" w:hAnsi="Calibri" w:eastAsia="微软雅黑" w:cs="Calibri"/>
          <w:color w:val="000000"/>
        </w:rPr>
        <w:br w:type="textWrapping"/>
      </w:r>
      <w:r>
        <w:rPr>
          <w:rStyle w:val="41"/>
          <w:rFonts w:hint="eastAsia" w:ascii="宋体" w:hAnsi="宋体" w:cs="宋体"/>
          <w:color w:val="000000"/>
        </w:rPr>
        <w:t>三-2小型、微型企业产品等价格扣除证明材料（若有）</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三-2-①小型、微型企业产品等统计表（价格扣除适用，若有）</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招标编号：</w:t>
      </w:r>
      <w:r>
        <w:rPr>
          <w:rFonts w:hint="eastAsia" w:ascii="宋体" w:hAnsi="宋体" w:cs="宋体"/>
          <w:color w:val="000000"/>
          <w:u w:val="single"/>
        </w:rPr>
        <w:t>                   </w:t>
      </w:r>
    </w:p>
    <w:p>
      <w:pPr>
        <w:pStyle w:val="39"/>
        <w:widowControl/>
        <w:spacing w:line="440" w:lineRule="exact"/>
        <w:jc w:val="right"/>
        <w:rPr>
          <w:rFonts w:ascii="微软雅黑" w:hAnsi="微软雅黑" w:eastAsia="微软雅黑" w:cs="微软雅黑"/>
          <w:color w:val="000000"/>
        </w:rPr>
      </w:pPr>
      <w:r>
        <w:rPr>
          <w:rFonts w:hint="eastAsia" w:ascii="宋体" w:hAnsi="宋体" w:cs="宋体"/>
          <w:color w:val="000000"/>
        </w:rPr>
        <w:t>货币及单位：人民币元</w:t>
      </w:r>
    </w:p>
    <w:tbl>
      <w:tblPr>
        <w:tblStyle w:val="48"/>
        <w:tblW w:w="8520" w:type="dxa"/>
        <w:jc w:val="center"/>
        <w:tblCellSpacing w:w="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209"/>
        <w:gridCol w:w="1205"/>
        <w:gridCol w:w="1071"/>
        <w:gridCol w:w="1003"/>
        <w:gridCol w:w="721"/>
        <w:gridCol w:w="1003"/>
        <w:gridCol w:w="1127"/>
        <w:gridCol w:w="1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4"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7266" w:type="dxa"/>
            <w:gridSpan w:val="7"/>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合同包内属于小型、微型企业产品等的情况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4"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合同包</w:t>
            </w:r>
          </w:p>
        </w:tc>
        <w:tc>
          <w:tcPr>
            <w:tcW w:w="1175"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品目号</w:t>
            </w:r>
          </w:p>
        </w:tc>
        <w:tc>
          <w:tcPr>
            <w:tcW w:w="1041"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采购标的</w:t>
            </w:r>
          </w:p>
        </w:tc>
        <w:tc>
          <w:tcPr>
            <w:tcW w:w="973"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单价</w:t>
            </w:r>
          </w:p>
          <w:p>
            <w:pPr>
              <w:pStyle w:val="39"/>
              <w:widowControl/>
              <w:spacing w:line="440" w:lineRule="exact"/>
              <w:jc w:val="center"/>
            </w:pPr>
            <w:r>
              <w:rPr>
                <w:rFonts w:hint="eastAsia" w:ascii="宋体" w:hAnsi="宋体" w:cs="宋体"/>
                <w:color w:val="000000"/>
              </w:rPr>
              <w:t>（现场）</w:t>
            </w:r>
          </w:p>
        </w:tc>
        <w:tc>
          <w:tcPr>
            <w:tcW w:w="691"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数量</w:t>
            </w:r>
          </w:p>
        </w:tc>
        <w:tc>
          <w:tcPr>
            <w:tcW w:w="973"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总价</w:t>
            </w:r>
          </w:p>
          <w:p>
            <w:pPr>
              <w:pStyle w:val="39"/>
              <w:widowControl/>
              <w:spacing w:line="440" w:lineRule="exact"/>
              <w:jc w:val="center"/>
            </w:pPr>
            <w:r>
              <w:rPr>
                <w:rFonts w:hint="eastAsia" w:ascii="宋体" w:hAnsi="宋体" w:cs="宋体"/>
                <w:color w:val="000000"/>
              </w:rPr>
              <w:t>（现场）</w:t>
            </w:r>
          </w:p>
        </w:tc>
        <w:tc>
          <w:tcPr>
            <w:tcW w:w="1097"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制造厂商</w:t>
            </w:r>
          </w:p>
        </w:tc>
        <w:tc>
          <w:tcPr>
            <w:tcW w:w="1136"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企业类型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4" w:type="dxa"/>
            <w:vMerge w:val="restart"/>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w:t>
            </w:r>
          </w:p>
        </w:tc>
        <w:tc>
          <w:tcPr>
            <w:tcW w:w="1175"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*-1</w:t>
            </w:r>
          </w:p>
        </w:tc>
        <w:tc>
          <w:tcPr>
            <w:tcW w:w="1041"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9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691"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9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097"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36"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4" w:type="dxa"/>
            <w:vMerge w:val="continue"/>
            <w:shd w:val="clear" w:color="auto" w:fill="auto"/>
            <w:tcMar>
              <w:top w:w="0" w:type="dxa"/>
              <w:left w:w="105" w:type="dxa"/>
              <w:bottom w:w="0" w:type="dxa"/>
              <w:right w:w="105" w:type="dxa"/>
            </w:tcMar>
            <w:vAlign w:val="center"/>
          </w:tcPr>
          <w:p>
            <w:pPr>
              <w:widowControl/>
              <w:spacing w:line="440" w:lineRule="exact"/>
              <w:rPr>
                <w:rFonts w:ascii="微软雅黑" w:hAnsi="微软雅黑" w:eastAsia="微软雅黑" w:cs="微软雅黑"/>
                <w:color w:val="000000"/>
                <w:sz w:val="24"/>
              </w:rPr>
            </w:pPr>
          </w:p>
        </w:tc>
        <w:tc>
          <w:tcPr>
            <w:tcW w:w="1175" w:type="dxa"/>
            <w:shd w:val="clear" w:color="auto" w:fill="auto"/>
            <w:tcMar>
              <w:top w:w="0" w:type="dxa"/>
              <w:left w:w="105" w:type="dxa"/>
              <w:bottom w:w="0" w:type="dxa"/>
              <w:right w:w="105" w:type="dxa"/>
            </w:tcMar>
            <w:vAlign w:val="center"/>
          </w:tcPr>
          <w:p>
            <w:pPr>
              <w:pStyle w:val="39"/>
              <w:widowControl/>
              <w:spacing w:line="440" w:lineRule="exact"/>
              <w:jc w:val="center"/>
            </w:pPr>
            <w:r>
              <w:rPr>
                <w:rFonts w:ascii="Calibri" w:hAnsi="Calibri" w:eastAsia="微软雅黑" w:cs="Calibri"/>
                <w:color w:val="000000"/>
              </w:rPr>
              <w:t>…</w:t>
            </w:r>
          </w:p>
        </w:tc>
        <w:tc>
          <w:tcPr>
            <w:tcW w:w="1041"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9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691"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9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097"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36"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4"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备注</w:t>
            </w:r>
          </w:p>
        </w:tc>
        <w:tc>
          <w:tcPr>
            <w:tcW w:w="7266" w:type="dxa"/>
            <w:gridSpan w:val="7"/>
            <w:shd w:val="clear" w:color="auto" w:fill="auto"/>
            <w:tcMar>
              <w:top w:w="0" w:type="dxa"/>
              <w:left w:w="105" w:type="dxa"/>
              <w:bottom w:w="0" w:type="dxa"/>
              <w:right w:w="105" w:type="dxa"/>
            </w:tcMar>
          </w:tcPr>
          <w:p>
            <w:pPr>
              <w:pStyle w:val="39"/>
              <w:widowControl/>
              <w:spacing w:line="440" w:lineRule="exact"/>
            </w:pPr>
            <w:r>
              <w:rPr>
                <w:rFonts w:hint="eastAsia" w:ascii="宋体" w:hAnsi="宋体" w:cs="宋体"/>
                <w:color w:val="000000"/>
              </w:rPr>
              <w:t>合同包内属于小型、微型企业产品等的报价总金额：</w:t>
            </w:r>
            <w:r>
              <w:rPr>
                <w:rFonts w:hint="eastAsia" w:ascii="宋体" w:hAnsi="宋体" w:cs="宋体"/>
                <w:color w:val="000000"/>
                <w:u w:val="single"/>
              </w:rPr>
              <w:t>              </w:t>
            </w:r>
            <w:r>
              <w:rPr>
                <w:rFonts w:hint="eastAsia" w:ascii="宋体" w:hAnsi="宋体" w:cs="宋体"/>
                <w:color w:val="000000"/>
              </w:rPr>
              <w:t>。</w:t>
            </w:r>
          </w:p>
        </w:tc>
      </w:tr>
    </w:tbl>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★注意：</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1、对小型、微型企业产品等计算价格扣除时，只依据投标文件</w:t>
      </w:r>
      <w:r>
        <w:rPr>
          <w:rStyle w:val="41"/>
          <w:rFonts w:hint="eastAsia" w:ascii="宋体" w:hAnsi="宋体" w:cs="宋体"/>
          <w:color w:val="000000"/>
        </w:rPr>
        <w:t>“三</w:t>
      </w:r>
      <w:r>
        <w:rPr>
          <w:rStyle w:val="41"/>
          <w:rFonts w:ascii="Calibri" w:hAnsi="Calibri" w:cs="Calibri"/>
          <w:color w:val="000000"/>
        </w:rPr>
        <w:t>-2-</w:t>
      </w:r>
      <w:r>
        <w:rPr>
          <w:rStyle w:val="41"/>
          <w:rFonts w:hint="eastAsia" w:ascii="宋体" w:hAnsi="宋体" w:cs="宋体"/>
          <w:color w:val="000000"/>
        </w:rPr>
        <w:t>②中小企业声明函（价格扣除适用，若有）”及“三</w:t>
      </w:r>
      <w:r>
        <w:rPr>
          <w:rStyle w:val="41"/>
          <w:rFonts w:ascii="Calibri" w:hAnsi="Calibri" w:cs="Calibri"/>
          <w:color w:val="000000"/>
        </w:rPr>
        <w:t>-2-</w:t>
      </w:r>
      <w:r>
        <w:rPr>
          <w:rStyle w:val="41"/>
          <w:rFonts w:hint="eastAsia" w:ascii="宋体" w:hAnsi="宋体" w:cs="宋体"/>
          <w:color w:val="000000"/>
        </w:rPr>
        <w:t>③小型、微型企业等证明材料（价格扣除适用，若有）”。</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2、本表以合同包为单位，不同合同包请分别填写；同一合同包请按照其品目号顺序分别填写。</w:t>
      </w:r>
    </w:p>
    <w:p>
      <w:pPr>
        <w:pStyle w:val="39"/>
        <w:widowControl/>
        <w:shd w:val="clear" w:color="auto" w:fill="FFFFFF"/>
        <w:spacing w:after="150" w:line="440" w:lineRule="exact"/>
        <w:rPr>
          <w:rFonts w:ascii="微软雅黑" w:hAnsi="微软雅黑" w:eastAsia="微软雅黑" w:cs="微软雅黑"/>
        </w:rPr>
      </w:pPr>
      <w:r>
        <w:rPr>
          <w:rFonts w:hint="eastAsia" w:ascii="宋体" w:hAnsi="宋体" w:cs="宋体"/>
          <w:shd w:val="clear" w:color="auto" w:fill="FFFFFF"/>
        </w:rPr>
        <w:t>3、符合财政部、民政部、中国残联文件（财库</w:t>
      </w:r>
      <w:r>
        <w:rPr>
          <w:rFonts w:ascii="Calibri" w:hAnsi="Calibri" w:eastAsia="微软雅黑" w:cs="Calibri"/>
          <w:shd w:val="clear" w:color="auto" w:fill="FFFFFF"/>
        </w:rPr>
        <w:t>[2017]141</w:t>
      </w:r>
      <w:r>
        <w:rPr>
          <w:rFonts w:hint="eastAsia" w:ascii="宋体" w:hAnsi="宋体" w:cs="宋体"/>
          <w:shd w:val="clear" w:color="auto" w:fill="FFFFFF"/>
        </w:rPr>
        <w:t>号）规定的残疾人福利性单位提供本单位制造的货物、承担的工程或服务，或提供其他残疾人福利性单位制造的货物（不包括使用非残疾人福利性单位注册商标的货物）</w:t>
      </w:r>
      <w:r>
        <w:rPr>
          <w:rStyle w:val="41"/>
          <w:rFonts w:hint="eastAsia" w:ascii="宋体" w:hAnsi="宋体" w:cs="宋体"/>
          <w:shd w:val="clear" w:color="auto" w:fill="FFFFFF"/>
        </w:rPr>
        <w:t>可享受价格扣除。</w:t>
      </w:r>
    </w:p>
    <w:p>
      <w:pPr>
        <w:pStyle w:val="39"/>
        <w:widowControl/>
        <w:shd w:val="clear" w:color="auto" w:fill="FFFFFF"/>
        <w:spacing w:after="150" w:line="440" w:lineRule="exact"/>
        <w:rPr>
          <w:rFonts w:ascii="微软雅黑" w:hAnsi="微软雅黑" w:eastAsia="微软雅黑" w:cs="微软雅黑"/>
        </w:rPr>
      </w:pPr>
      <w:r>
        <w:rPr>
          <w:rFonts w:hint="eastAsia" w:ascii="宋体" w:hAnsi="宋体" w:cs="宋体"/>
          <w:shd w:val="clear" w:color="auto" w:fill="FFFFFF"/>
        </w:rPr>
        <w:t>4、纸质投标文件正本中的本表（若有）应为原件。</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w:t>
      </w:r>
      <w:r>
        <w:rPr>
          <w:rFonts w:hint="eastAsia" w:ascii="宋体" w:hAnsi="宋体" w:cs="宋体"/>
          <w:color w:val="000000"/>
          <w:u w:val="single"/>
        </w:rPr>
        <w:t>（全称并加盖单位公章）</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投标人代表签字：</w:t>
      </w:r>
      <w:r>
        <w:rPr>
          <w:rFonts w:hint="eastAsia" w:ascii="宋体" w:hAnsi="宋体" w:cs="宋体"/>
          <w:color w:val="000000"/>
          <w:u w:val="single"/>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日期：</w:t>
      </w:r>
      <w:r>
        <w:rPr>
          <w:rFonts w:hint="eastAsia" w:ascii="宋体" w:hAnsi="宋体" w:cs="宋体"/>
          <w:color w:val="000000"/>
          <w:u w:val="single"/>
        </w:rPr>
        <w:t>    </w:t>
      </w:r>
      <w:r>
        <w:rPr>
          <w:rFonts w:hint="eastAsia" w:ascii="宋体" w:hAnsi="宋体" w:cs="宋体"/>
          <w:color w:val="000000"/>
        </w:rPr>
        <w:t>年</w:t>
      </w:r>
      <w:r>
        <w:rPr>
          <w:rFonts w:hint="eastAsia" w:ascii="宋体" w:hAnsi="宋体" w:cs="宋体"/>
          <w:color w:val="000000"/>
          <w:u w:val="single"/>
        </w:rPr>
        <w:t>   </w:t>
      </w:r>
      <w:r>
        <w:rPr>
          <w:rFonts w:hint="eastAsia" w:ascii="宋体" w:hAnsi="宋体" w:cs="宋体"/>
          <w:color w:val="000000"/>
        </w:rPr>
        <w:t>月</w:t>
      </w:r>
      <w:r>
        <w:rPr>
          <w:rFonts w:hint="eastAsia" w:ascii="宋体" w:hAnsi="宋体" w:cs="宋体"/>
          <w:color w:val="000000"/>
          <w:u w:val="single"/>
        </w:rPr>
        <w:t>   </w:t>
      </w:r>
      <w:r>
        <w:rPr>
          <w:rFonts w:hint="eastAsia" w:ascii="宋体" w:hAnsi="宋体" w:cs="宋体"/>
          <w:color w:val="000000"/>
        </w:rPr>
        <w:t>日</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ascii="Calibri" w:hAnsi="Calibri" w:eastAsia="微软雅黑" w:cs="Calibri"/>
          <w:color w:val="000000"/>
        </w:rPr>
        <w:br w:type="textWrapping"/>
      </w:r>
      <w:r>
        <w:rPr>
          <w:rStyle w:val="41"/>
          <w:rFonts w:hint="eastAsia" w:ascii="宋体" w:hAnsi="宋体" w:cs="宋体"/>
          <w:color w:val="000000"/>
        </w:rPr>
        <w:t>三-2-②中小企业声明函（价格扣除适用，若有）</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before="75" w:after="75" w:line="440" w:lineRule="exact"/>
        <w:ind w:firstLine="420"/>
        <w:jc w:val="left"/>
        <w:rPr>
          <w:rFonts w:ascii="微软雅黑" w:hAnsi="微软雅黑" w:eastAsia="微软雅黑" w:cs="微软雅黑"/>
          <w:color w:val="000000"/>
        </w:rPr>
      </w:pPr>
      <w:r>
        <w:rPr>
          <w:rFonts w:hint="eastAsia" w:ascii="宋体" w:hAnsi="宋体" w:cs="宋体"/>
          <w:color w:val="000000"/>
        </w:rPr>
        <w:t>                        </w:t>
      </w:r>
      <w:r>
        <w:rPr>
          <w:rFonts w:hint="eastAsia" w:ascii="微软雅黑" w:hAnsi="微软雅黑" w:eastAsia="微软雅黑" w:cs="微软雅黑"/>
          <w:color w:val="000000"/>
        </w:rPr>
        <w:t>中小企业声明函（货物）</w:t>
      </w:r>
      <w:r>
        <w:rPr>
          <w:rFonts w:hint="eastAsia" w:ascii="微软雅黑" w:hAnsi="微软雅黑" w:eastAsia="微软雅黑" w:cs="微软雅黑"/>
          <w:color w:val="000000"/>
        </w:rPr>
        <w:br w:type="textWrapping"/>
      </w:r>
      <w:r>
        <w:rPr>
          <w:rFonts w:hint="eastAsia" w:ascii="微软雅黑" w:hAnsi="微软雅黑" w:eastAsia="微软雅黑" w:cs="微软雅黑"/>
          <w:color w:val="000000"/>
        </w:rPr>
        <w:t>     </w:t>
      </w:r>
      <w:r>
        <w:rPr>
          <w:rFonts w:hint="eastAsia" w:ascii="宋体" w:hAnsi="宋体" w:cs="宋体"/>
          <w:color w:val="000000"/>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r>
        <w:rPr>
          <w:rFonts w:hint="eastAsia" w:ascii="宋体" w:hAnsi="宋体" w:cs="宋体"/>
          <w:color w:val="000000"/>
        </w:rPr>
        <w:br w:type="textWrapping"/>
      </w:r>
      <w:r>
        <w:rPr>
          <w:rFonts w:hint="eastAsia" w:ascii="宋体" w:hAnsi="宋体" w:cs="宋体"/>
          <w:color w:val="000000"/>
        </w:rPr>
        <w:t>      1.  （标的名称） ，属于（采购文件中明确的所属行业）行业；制造商为（企业名称），从业人员  人，营业收入为  万元，资产总额为  万元</w:t>
      </w:r>
      <w:r>
        <w:rPr>
          <w:rFonts w:hint="eastAsia" w:ascii="宋体" w:hAnsi="宋体" w:cs="宋体"/>
          <w:color w:val="000000"/>
          <w:vertAlign w:val="superscript"/>
        </w:rPr>
        <w:t>1</w:t>
      </w:r>
      <w:r>
        <w:rPr>
          <w:rFonts w:hint="eastAsia" w:ascii="宋体" w:hAnsi="宋体" w:cs="宋体"/>
          <w:color w:val="000000"/>
        </w:rPr>
        <w:t>，属于（中型企业、小型企业、微型企业）；</w:t>
      </w:r>
      <w:r>
        <w:rPr>
          <w:rFonts w:hint="eastAsia" w:ascii="宋体" w:hAnsi="宋体" w:cs="宋体"/>
          <w:color w:val="000000"/>
        </w:rPr>
        <w:br w:type="textWrapping"/>
      </w:r>
      <w:r>
        <w:rPr>
          <w:rFonts w:hint="eastAsia" w:ascii="宋体" w:hAnsi="宋体" w:cs="宋体"/>
          <w:color w:val="000000"/>
        </w:rPr>
        <w:t>     2.  （标的名称） ， 属 于 （采购文件中明确的所属行业 ）行业；制造商为（企业名称），从业人员  人，营业收入为  万元，资产总额为  万元，属于（中型企业、小型企业、微型企业）；</w:t>
      </w:r>
      <w:r>
        <w:rPr>
          <w:rFonts w:hint="eastAsia" w:ascii="微软雅黑" w:hAnsi="微软雅黑" w:eastAsia="微软雅黑" w:cs="微软雅黑"/>
          <w:color w:val="000000"/>
        </w:rPr>
        <w:br w:type="textWrapping"/>
      </w:r>
      <w:r>
        <w:rPr>
          <w:rFonts w:hint="eastAsia" w:ascii="微软雅黑" w:hAnsi="微软雅黑" w:eastAsia="微软雅黑" w:cs="微软雅黑"/>
          <w:color w:val="000000"/>
        </w:rPr>
        <w:t>  </w:t>
      </w:r>
      <w:r>
        <w:rPr>
          <w:rFonts w:hint="eastAsia" w:ascii="微软雅黑" w:hAnsi="微软雅黑" w:eastAsia="微软雅黑" w:cs="微软雅黑"/>
          <w:color w:val="000000"/>
        </w:rPr>
        <w:br w:type="textWrapping"/>
      </w:r>
      <w:r>
        <w:rPr>
          <w:rFonts w:hint="eastAsia" w:ascii="宋体" w:hAnsi="宋体" w:cs="宋体"/>
          <w:color w:val="000000"/>
        </w:rPr>
        <w:t>……</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以上企业，不属于大企业的分支机构，不存在控股股东为大企业的情形，也不存在与大企业的负责人为同一人的情形。</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本企业对上述声明内容的真实性负责。如有虚假，将依法承担相应责任。</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企业名称（盖章）：        </w:t>
      </w:r>
      <w:r>
        <w:rPr>
          <w:rFonts w:hint="eastAsia" w:ascii="宋体" w:hAnsi="宋体" w:cs="宋体"/>
          <w:color w:val="000000"/>
        </w:rPr>
        <w:br w:type="textWrapping"/>
      </w:r>
      <w:r>
        <w:rPr>
          <w:rFonts w:hint="eastAsia" w:ascii="宋体" w:hAnsi="宋体" w:cs="宋体"/>
          <w:color w:val="000000"/>
        </w:rPr>
        <w:t>日期：</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1从业人员、营业收入、资产总额填报上一年度数据，无上一年度数据的新成立企业可不填报。</w:t>
      </w:r>
      <w:r>
        <w:rPr>
          <w:rFonts w:hint="eastAsia" w:ascii="微软雅黑" w:hAnsi="微软雅黑" w:eastAsia="微软雅黑" w:cs="微软雅黑"/>
          <w:color w:val="000000"/>
        </w:rPr>
        <w:br w:type="textWrapping"/>
      </w:r>
      <w:r>
        <w:rPr>
          <w:rFonts w:hint="eastAsia" w:ascii="微软雅黑" w:hAnsi="微软雅黑" w:eastAsia="微软雅黑" w:cs="微软雅黑"/>
          <w:color w:val="000000"/>
        </w:rPr>
        <w:br w:type="textWrapping"/>
      </w:r>
      <w:r>
        <w:rPr>
          <w:rFonts w:hint="eastAsia" w:ascii="微软雅黑" w:hAnsi="微软雅黑" w:eastAsia="微软雅黑" w:cs="微软雅黑"/>
          <w:color w:val="000000"/>
        </w:rPr>
        <w:br w:type="textWrapping"/>
      </w:r>
      <w:r>
        <w:rPr>
          <w:rFonts w:hint="eastAsia" w:ascii="微软雅黑" w:hAnsi="微软雅黑" w:eastAsia="微软雅黑" w:cs="微软雅黑"/>
          <w:color w:val="000000"/>
        </w:rPr>
        <w:t xml:space="preserve">                          </w:t>
      </w:r>
      <w:r>
        <w:rPr>
          <w:rFonts w:hint="eastAsia" w:ascii="宋体" w:hAnsi="宋体" w:cs="宋体"/>
          <w:color w:val="000000"/>
        </w:rPr>
        <w:t>中小企业声明函（工程、服务）</w:t>
      </w:r>
      <w:r>
        <w:rPr>
          <w:rFonts w:hint="eastAsia" w:ascii="宋体" w:hAnsi="宋体" w:cs="宋体"/>
          <w:color w:val="000000"/>
        </w:rPr>
        <w:br w:type="textWrapping"/>
      </w:r>
      <w:r>
        <w:rPr>
          <w:rFonts w:hint="eastAsia" w:ascii="宋体" w:hAnsi="宋体" w:cs="宋体"/>
          <w:color w:val="000000"/>
        </w:rPr>
        <w:t>    本公司（联合体）郑重声明，根据《政府采购促进中小企业发展管理办法》（财库﹝2020﹞46 号）的规定，本公司（联合体）参加</w:t>
      </w:r>
      <w:r>
        <w:rPr>
          <w:rFonts w:hint="eastAsia" w:ascii="宋体" w:hAnsi="宋体" w:cs="宋体"/>
          <w:color w:val="000000"/>
          <w:u w:val="single"/>
        </w:rPr>
        <w:t>（单位名称）</w:t>
      </w:r>
      <w:r>
        <w:rPr>
          <w:rFonts w:hint="eastAsia" w:ascii="宋体" w:hAnsi="宋体" w:cs="宋体"/>
          <w:color w:val="000000"/>
        </w:rPr>
        <w:t>的</w:t>
      </w:r>
      <w:r>
        <w:rPr>
          <w:rFonts w:hint="eastAsia" w:ascii="宋体" w:hAnsi="宋体" w:cs="宋体"/>
          <w:color w:val="000000"/>
          <w:u w:val="single"/>
        </w:rPr>
        <w:t>（项目名称）</w:t>
      </w:r>
      <w:r>
        <w:rPr>
          <w:rFonts w:hint="eastAsia" w:ascii="宋体" w:hAnsi="宋体" w:cs="宋体"/>
          <w:color w:val="000000"/>
        </w:rPr>
        <w:t>采购活动，工程的施工单位全部为符合政策要求的中小企业（或者：服务全部由符合政策要求的中小企业承接）。相关企业（含联合体中的中小企业、签订分包意向协议的中小企业）的具体情况如下：</w:t>
      </w:r>
      <w:r>
        <w:rPr>
          <w:rFonts w:hint="eastAsia" w:ascii="宋体" w:hAnsi="宋体" w:cs="宋体"/>
          <w:color w:val="000000"/>
        </w:rPr>
        <w:br w:type="textWrapping"/>
      </w:r>
      <w:r>
        <w:rPr>
          <w:rFonts w:hint="eastAsia" w:ascii="宋体" w:hAnsi="宋体" w:cs="宋体"/>
          <w:color w:val="000000"/>
        </w:rPr>
        <w:t>        1. （标的名称），属于（采购文件中明确的所属行业）；承建（承接）企业为（企业名称），从业人员  </w:t>
      </w:r>
      <w:r>
        <w:rPr>
          <w:rFonts w:hint="eastAsia" w:ascii="宋体" w:hAnsi="宋体" w:cs="宋体"/>
          <w:color w:val="000000"/>
        </w:rPr>
        <w:br w:type="textWrapping"/>
      </w:r>
      <w:r>
        <w:rPr>
          <w:rFonts w:hint="eastAsia" w:ascii="宋体" w:hAnsi="宋体" w:cs="宋体"/>
          <w:color w:val="000000"/>
        </w:rPr>
        <w:t>人，营业收入为  万元，资产总额为  万元</w:t>
      </w:r>
      <w:r>
        <w:rPr>
          <w:rFonts w:hint="eastAsia" w:ascii="宋体" w:hAnsi="宋体" w:cs="宋体"/>
          <w:color w:val="000000"/>
          <w:vertAlign w:val="superscript"/>
        </w:rPr>
        <w:t>1</w:t>
      </w:r>
      <w:r>
        <w:rPr>
          <w:rFonts w:hint="eastAsia" w:ascii="宋体" w:hAnsi="宋体" w:cs="宋体"/>
          <w:color w:val="000000"/>
        </w:rPr>
        <w:t>，属于（中型企业、小型企业、微型企业）；</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2. （标的名称），属于（采购文件中明确的所属行业）；承建（承接）企业为（企业名称），从业人员  人，营业收入为  万元，资产总额为  万元，属于（中型企业、小型企业、微型企业）；</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以上企业，不属于大企业的分支机构，不存在控股股东为大企业的情形，也不存在与大企业的负责人为同一人的情形。</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本企业对上述声明内容的真实性负责。如有虚假，将依法承担相应责任。</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企业名称（盖章）：                     </w:t>
      </w:r>
      <w:r>
        <w:rPr>
          <w:rFonts w:hint="eastAsia" w:ascii="宋体" w:hAnsi="宋体" w:cs="宋体"/>
          <w:color w:val="000000"/>
        </w:rPr>
        <w:br w:type="textWrapping"/>
      </w:r>
      <w:r>
        <w:rPr>
          <w:rFonts w:hint="eastAsia" w:ascii="宋体" w:hAnsi="宋体" w:cs="宋体"/>
          <w:color w:val="000000"/>
        </w:rPr>
        <w:t>日期：</w:t>
      </w:r>
      <w:r>
        <w:rPr>
          <w:rFonts w:hint="eastAsia" w:ascii="宋体" w:hAnsi="宋体" w:cs="宋体"/>
          <w:color w:val="000000"/>
        </w:rPr>
        <w:br w:type="textWrapping"/>
      </w:r>
      <w:r>
        <w:rPr>
          <w:rFonts w:hint="eastAsia" w:ascii="宋体" w:hAnsi="宋体" w:cs="宋体"/>
          <w:color w:val="000000"/>
        </w:rPr>
        <w:br w:type="textWrapping"/>
      </w:r>
      <w:r>
        <w:rPr>
          <w:rFonts w:hint="eastAsia" w:ascii="宋体" w:hAnsi="宋体" w:cs="宋体"/>
          <w:color w:val="000000"/>
        </w:rPr>
        <w:t>     1从业人员、营业收入、资产总额填报上一年度数据，无上一年度数据的新成立企业可不填报。</w:t>
      </w:r>
    </w:p>
    <w:p>
      <w:pPr>
        <w:pStyle w:val="39"/>
        <w:widowControl/>
        <w:spacing w:line="440" w:lineRule="exact"/>
        <w:ind w:firstLine="420"/>
        <w:rPr>
          <w:rFonts w:ascii="微软雅黑" w:hAnsi="微软雅黑" w:eastAsia="微软雅黑" w:cs="微软雅黑"/>
          <w:color w:val="000000"/>
        </w:rPr>
      </w:pP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Fonts w:ascii="Calibri" w:hAnsi="Calibri" w:eastAsia="微软雅黑" w:cs="Calibri"/>
          <w:color w:val="000000"/>
        </w:rPr>
        <w:br w:type="textWrapping"/>
      </w:r>
      <w:r>
        <w:rPr>
          <w:rStyle w:val="41"/>
          <w:rFonts w:hint="eastAsia" w:ascii="宋体" w:hAnsi="宋体" w:cs="宋体"/>
          <w:color w:val="000000"/>
        </w:rPr>
        <w:t>三-2-③小型、微型企业等证明材料（价格扣除适用，若有）</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编制说明</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1、投标人应按照招标文件要求提供相应证明材料，证明材料应与《中小企业声明函》的内容相一致，否则视为《中小企业声明函》内容不真实。</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2、投标人为监狱企业的，根据其提供的由省级以上监狱管理局、戒毒管理局（含新疆生产建设兵团）出具的属于监狱企业的证明文件进行认定，监狱企业视同小型、微型企业。</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3、投标人为残疾人福利性单位的，根据其提供的《残疾人福利性单位声明函》（格式附后）进行认定，残疾人福利性单位视同小型、微型企业。残疾人福利性单位属于小型、微型企业的，不重复享受政策。</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ascii="Calibri" w:hAnsi="Calibri" w:eastAsia="微软雅黑" w:cs="Calibri"/>
          <w:color w:val="000000"/>
        </w:rPr>
        <w:br w:type="textWrapping"/>
      </w:r>
      <w:r>
        <w:rPr>
          <w:rFonts w:hint="eastAsia" w:ascii="宋体" w:hAnsi="宋体" w:cs="宋体"/>
          <w:color w:val="000000"/>
        </w:rPr>
        <w:t>附：</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残疾人福利性单位声明函（价格扣除适用，若有）</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000000"/>
          <w:u w:val="single"/>
        </w:rPr>
        <w:t>（填写“项目名称”）</w:t>
      </w:r>
      <w:r>
        <w:rPr>
          <w:rFonts w:hint="eastAsia" w:ascii="宋体" w:hAnsi="宋体" w:cs="宋体"/>
          <w:color w:val="000000"/>
        </w:rPr>
        <w:t>项目采购活动：</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 ）提供本投标人制造的</w:t>
      </w:r>
      <w:r>
        <w:rPr>
          <w:rFonts w:hint="eastAsia" w:ascii="宋体" w:hAnsi="宋体" w:cs="宋体"/>
          <w:color w:val="000000"/>
          <w:u w:val="single"/>
        </w:rPr>
        <w:t>（填写“所投合同包、品目号”）</w:t>
      </w:r>
      <w:r>
        <w:rPr>
          <w:rFonts w:hint="eastAsia" w:ascii="宋体" w:hAnsi="宋体" w:cs="宋体"/>
          <w:color w:val="000000"/>
        </w:rPr>
        <w:t>货物，或提供其他残疾人福利性单位制造的</w:t>
      </w:r>
      <w:r>
        <w:rPr>
          <w:rFonts w:hint="eastAsia" w:ascii="宋体" w:hAnsi="宋体" w:cs="宋体"/>
          <w:color w:val="000000"/>
          <w:u w:val="single"/>
        </w:rPr>
        <w:t>（填写“所投合同包、品目号”）</w:t>
      </w:r>
      <w:r>
        <w:rPr>
          <w:rFonts w:hint="eastAsia" w:ascii="宋体" w:hAnsi="宋体" w:cs="宋体"/>
          <w:color w:val="000000"/>
        </w:rPr>
        <w:t>货物（不包括使用非残疾人福利性单位注册商标的货物）。（说明：只有部分货物由残疾人福利企业制造的，在该货物后标</w:t>
      </w:r>
      <w:r>
        <w:rPr>
          <w:rFonts w:ascii="Segoe UI Symbol" w:hAnsi="Segoe UI Symbol" w:eastAsia="Segoe UI Symbol" w:cs="Segoe UI Symbol"/>
          <w:color w:val="333333"/>
          <w:shd w:val="clear" w:color="auto" w:fill="FFFFFF"/>
        </w:rPr>
        <w:t>★</w:t>
      </w:r>
      <w:r>
        <w:rPr>
          <w:rFonts w:hint="eastAsia" w:ascii="宋体" w:hAnsi="宋体" w:cs="宋体"/>
          <w:color w:val="000000"/>
        </w:rPr>
        <w:t>）</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 ）由本投标人承建的</w:t>
      </w:r>
      <w:r>
        <w:rPr>
          <w:rFonts w:hint="eastAsia" w:ascii="宋体" w:hAnsi="宋体" w:cs="宋体"/>
          <w:color w:val="000000"/>
          <w:u w:val="single"/>
        </w:rPr>
        <w:t>（填写“所投合同包、品目号”）</w:t>
      </w:r>
      <w:r>
        <w:rPr>
          <w:rFonts w:hint="eastAsia" w:ascii="宋体" w:hAnsi="宋体" w:cs="宋体"/>
          <w:color w:val="000000"/>
        </w:rPr>
        <w:t>工程</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 ）由本投标人承接的</w:t>
      </w:r>
      <w:r>
        <w:rPr>
          <w:rFonts w:hint="eastAsia" w:ascii="宋体" w:hAnsi="宋体" w:cs="宋体"/>
          <w:color w:val="000000"/>
          <w:u w:val="single"/>
        </w:rPr>
        <w:t>（填写“所投合同包、品目号”）</w:t>
      </w:r>
      <w:r>
        <w:rPr>
          <w:rFonts w:hint="eastAsia" w:ascii="宋体" w:hAnsi="宋体" w:cs="宋体"/>
          <w:color w:val="000000"/>
        </w:rPr>
        <w:t>服务；</w:t>
      </w:r>
    </w:p>
    <w:p>
      <w:pPr>
        <w:pStyle w:val="39"/>
        <w:widowControl/>
        <w:spacing w:before="75" w:after="75" w:line="440" w:lineRule="exact"/>
        <w:ind w:firstLine="420"/>
        <w:rPr>
          <w:rFonts w:ascii="微软雅黑" w:hAnsi="微软雅黑" w:eastAsia="微软雅黑" w:cs="微软雅黑"/>
          <w:color w:val="000000"/>
        </w:rPr>
      </w:pPr>
      <w:r>
        <w:rPr>
          <w:rFonts w:hint="eastAsia" w:ascii="宋体" w:hAnsi="宋体" w:cs="宋体"/>
          <w:color w:val="000000"/>
        </w:rPr>
        <w:t>本投标人对上述声明的真实性负责。如有虚假，将依法承担相应责任。</w:t>
      </w:r>
    </w:p>
    <w:p>
      <w:pPr>
        <w:pStyle w:val="39"/>
        <w:widowControl/>
        <w:spacing w:before="75" w:after="75" w:line="440" w:lineRule="exact"/>
        <w:ind w:firstLine="420"/>
        <w:rPr>
          <w:rFonts w:ascii="微软雅黑" w:hAnsi="微软雅黑" w:eastAsia="微软雅黑" w:cs="微软雅黑"/>
          <w:color w:val="000000"/>
        </w:rPr>
      </w:pPr>
      <w:r>
        <w:rPr>
          <w:rFonts w:ascii="Calibri" w:hAnsi="Calibri" w:eastAsia="微软雅黑" w:cs="Calibri"/>
          <w:color w:val="000000"/>
        </w:rPr>
        <w:t> </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备注：</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1、请投标人按照实际情况编制填写本声明函，并在相应的（）中打“√”。</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2、纸质投标文件正本中的本声明函（若有）应为原件。</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3、若《残疾人福利性单位声明函》内容不真实，</w:t>
      </w:r>
      <w:r>
        <w:rPr>
          <w:rStyle w:val="41"/>
          <w:rFonts w:hint="eastAsia" w:ascii="宋体" w:hAnsi="宋体" w:cs="宋体"/>
          <w:color w:val="000000"/>
        </w:rPr>
        <w:t>视为提供虚假材料。</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before="75" w:after="75" w:line="440" w:lineRule="exact"/>
        <w:rPr>
          <w:rFonts w:ascii="微软雅黑" w:hAnsi="微软雅黑" w:eastAsia="微软雅黑" w:cs="微软雅黑"/>
          <w:color w:val="000000"/>
        </w:rPr>
      </w:pPr>
      <w:r>
        <w:rPr>
          <w:rFonts w:ascii="Calibri" w:hAnsi="Calibri" w:eastAsia="微软雅黑" w:cs="Calibri"/>
          <w:color w:val="000000"/>
        </w:rPr>
        <w:t> </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投标人：</w:t>
      </w:r>
      <w:r>
        <w:rPr>
          <w:rFonts w:hint="eastAsia" w:ascii="宋体" w:hAnsi="宋体" w:cs="宋体"/>
          <w:color w:val="000000"/>
          <w:u w:val="single"/>
        </w:rPr>
        <w:t>（全称并加盖单位公章）</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投标人代表签字：</w:t>
      </w:r>
      <w:r>
        <w:rPr>
          <w:rFonts w:hint="eastAsia" w:ascii="宋体" w:hAnsi="宋体" w:cs="宋体"/>
          <w:color w:val="000000"/>
          <w:u w:val="single"/>
        </w:rPr>
        <w:t>                   </w:t>
      </w:r>
    </w:p>
    <w:p>
      <w:pPr>
        <w:pStyle w:val="39"/>
        <w:widowControl/>
        <w:spacing w:before="75" w:after="75" w:line="440" w:lineRule="exact"/>
        <w:rPr>
          <w:rFonts w:ascii="微软雅黑" w:hAnsi="微软雅黑" w:eastAsia="微软雅黑" w:cs="微软雅黑"/>
          <w:color w:val="000000"/>
        </w:rPr>
      </w:pPr>
      <w:r>
        <w:rPr>
          <w:rFonts w:hint="eastAsia" w:ascii="宋体" w:hAnsi="宋体" w:cs="宋体"/>
          <w:color w:val="000000"/>
        </w:rPr>
        <w:t>日期：</w:t>
      </w:r>
      <w:r>
        <w:rPr>
          <w:rFonts w:hint="eastAsia" w:ascii="宋体" w:hAnsi="宋体" w:cs="宋体"/>
          <w:color w:val="000000"/>
          <w:u w:val="single"/>
        </w:rPr>
        <w:t>    </w:t>
      </w:r>
      <w:r>
        <w:rPr>
          <w:rFonts w:hint="eastAsia" w:ascii="宋体" w:hAnsi="宋体" w:cs="宋体"/>
          <w:color w:val="000000"/>
        </w:rPr>
        <w:t>年</w:t>
      </w:r>
      <w:r>
        <w:rPr>
          <w:rFonts w:hint="eastAsia" w:ascii="宋体" w:hAnsi="宋体" w:cs="宋体"/>
          <w:color w:val="000000"/>
          <w:u w:val="single"/>
        </w:rPr>
        <w:t>   </w:t>
      </w:r>
      <w:r>
        <w:rPr>
          <w:rFonts w:hint="eastAsia" w:ascii="宋体" w:hAnsi="宋体" w:cs="宋体"/>
          <w:color w:val="000000"/>
        </w:rPr>
        <w:t>月</w:t>
      </w:r>
      <w:r>
        <w:rPr>
          <w:rFonts w:hint="eastAsia" w:ascii="宋体" w:hAnsi="宋体" w:cs="宋体"/>
          <w:color w:val="000000"/>
          <w:u w:val="single"/>
        </w:rPr>
        <w:t>   </w:t>
      </w:r>
      <w:r>
        <w:rPr>
          <w:rFonts w:hint="eastAsia" w:ascii="宋体" w:hAnsi="宋体" w:cs="宋体"/>
          <w:color w:val="000000"/>
        </w:rPr>
        <w:t>日</w:t>
      </w:r>
    </w:p>
    <w:p>
      <w:pPr>
        <w:pStyle w:val="39"/>
        <w:widowControl/>
        <w:spacing w:line="440" w:lineRule="exact"/>
        <w:ind w:firstLine="420"/>
        <w:rPr>
          <w:rFonts w:ascii="微软雅黑" w:hAnsi="微软雅黑" w:eastAsia="微软雅黑" w:cs="微软雅黑"/>
          <w:color w:val="000000"/>
        </w:rPr>
      </w:pPr>
    </w:p>
    <w:p>
      <w:pPr>
        <w:pStyle w:val="39"/>
        <w:widowControl/>
        <w:spacing w:line="440" w:lineRule="exact"/>
        <w:jc w:val="center"/>
        <w:rPr>
          <w:rFonts w:ascii="微软雅黑" w:hAnsi="微软雅黑" w:eastAsia="微软雅黑" w:cs="微软雅黑"/>
          <w:color w:val="000000"/>
        </w:rPr>
      </w:pPr>
      <w:r>
        <w:rPr>
          <w:rFonts w:ascii="Calibri" w:hAnsi="Calibri" w:eastAsia="微软雅黑" w:cs="Calibri"/>
          <w:color w:val="000000"/>
        </w:rPr>
        <w:br w:type="textWrapping"/>
      </w:r>
      <w:r>
        <w:rPr>
          <w:rStyle w:val="41"/>
          <w:rFonts w:hint="eastAsia" w:ascii="宋体" w:hAnsi="宋体" w:cs="宋体"/>
          <w:color w:val="000000"/>
        </w:rPr>
        <w:t>三-3招标文件规定的其他价格扣除证明材料（若有）</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编制说明</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ind w:firstLine="420"/>
        <w:rPr>
          <w:rFonts w:ascii="微软雅黑" w:hAnsi="微软雅黑" w:eastAsia="微软雅黑" w:cs="微软雅黑"/>
          <w:color w:val="000000"/>
        </w:rPr>
      </w:pPr>
      <w:r>
        <w:rPr>
          <w:rFonts w:hint="eastAsia" w:ascii="宋体" w:hAnsi="宋体" w:cs="宋体"/>
          <w:color w:val="000000"/>
        </w:rPr>
        <w:t>若投标人可享受招标文件规定的除</w:t>
      </w:r>
      <w:r>
        <w:rPr>
          <w:rStyle w:val="41"/>
          <w:rFonts w:hint="eastAsia" w:ascii="宋体" w:hAnsi="宋体" w:cs="宋体"/>
          <w:color w:val="000000"/>
        </w:rPr>
        <w:t>“节能（非强制类）、环境标志产品价格扣除”及“小型、微型企业产品等价格扣除”</w:t>
      </w:r>
      <w:r>
        <w:rPr>
          <w:rFonts w:hint="eastAsia" w:ascii="宋体" w:hAnsi="宋体" w:cs="宋体"/>
          <w:color w:val="000000"/>
        </w:rPr>
        <w:t>外的其他价格扣除优惠，则投标人应按照招标文件要求提供相应证明材料。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Fonts w:ascii="Calibri" w:hAnsi="Calibri" w:eastAsia="微软雅黑" w:cs="Calibri"/>
          <w:color w:val="000000"/>
        </w:rPr>
        <w:br w:type="textWrapping"/>
      </w:r>
      <w:r>
        <w:rPr>
          <w:rStyle w:val="41"/>
          <w:rFonts w:hint="eastAsia" w:ascii="宋体" w:hAnsi="宋体" w:cs="宋体"/>
          <w:color w:val="000000"/>
        </w:rPr>
        <w:t>四、招标文件规定的加分证明材料（若有）</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四-1优先类节能产品、环境标志产品加分证明材料（若有）</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hint="eastAsia" w:ascii="宋体" w:hAnsi="宋体" w:cs="宋体"/>
          <w:color w:val="000000"/>
        </w:rPr>
        <w:t>四-1-①优先类节能产品、环境标志产品统计表（加分适用，若有）</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招标编号：</w:t>
      </w:r>
      <w:r>
        <w:rPr>
          <w:rFonts w:hint="eastAsia" w:ascii="宋体" w:hAnsi="宋体" w:cs="宋体"/>
          <w:color w:val="000000"/>
          <w:u w:val="single"/>
        </w:rPr>
        <w:t>                   </w:t>
      </w:r>
    </w:p>
    <w:p>
      <w:pPr>
        <w:pStyle w:val="39"/>
        <w:widowControl/>
        <w:spacing w:line="440" w:lineRule="exact"/>
        <w:jc w:val="right"/>
        <w:rPr>
          <w:rFonts w:ascii="微软雅黑" w:hAnsi="微软雅黑" w:eastAsia="微软雅黑" w:cs="微软雅黑"/>
          <w:color w:val="000000"/>
        </w:rPr>
      </w:pPr>
      <w:r>
        <w:rPr>
          <w:rFonts w:hint="eastAsia" w:ascii="宋体" w:hAnsi="宋体" w:cs="宋体"/>
          <w:color w:val="000000"/>
        </w:rPr>
        <w:t>货币及单位：人民币元</w:t>
      </w:r>
    </w:p>
    <w:tbl>
      <w:tblPr>
        <w:tblStyle w:val="48"/>
        <w:tblW w:w="8520" w:type="dxa"/>
        <w:jc w:val="center"/>
        <w:tblCellSpacing w:w="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206"/>
        <w:gridCol w:w="1212"/>
        <w:gridCol w:w="1203"/>
        <w:gridCol w:w="1222"/>
        <w:gridCol w:w="1203"/>
        <w:gridCol w:w="1222"/>
        <w:gridCol w:w="1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7269" w:type="dxa"/>
            <w:gridSpan w:val="6"/>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本合同包内属于节能、环境标志产品的情况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合同包</w:t>
            </w:r>
          </w:p>
        </w:tc>
        <w:tc>
          <w:tcPr>
            <w:tcW w:w="118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品目号</w:t>
            </w:r>
          </w:p>
        </w:tc>
        <w:tc>
          <w:tcPr>
            <w:tcW w:w="1173"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货物名称</w:t>
            </w:r>
          </w:p>
        </w:tc>
        <w:tc>
          <w:tcPr>
            <w:tcW w:w="119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单价</w:t>
            </w:r>
          </w:p>
          <w:p>
            <w:pPr>
              <w:pStyle w:val="39"/>
              <w:widowControl/>
              <w:spacing w:line="440" w:lineRule="exact"/>
              <w:jc w:val="center"/>
            </w:pPr>
            <w:r>
              <w:rPr>
                <w:rFonts w:hint="eastAsia" w:ascii="宋体" w:hAnsi="宋体" w:cs="宋体"/>
                <w:color w:val="000000"/>
              </w:rPr>
              <w:t>（现场）</w:t>
            </w:r>
          </w:p>
        </w:tc>
        <w:tc>
          <w:tcPr>
            <w:tcW w:w="1173"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数量</w:t>
            </w:r>
          </w:p>
        </w:tc>
        <w:tc>
          <w:tcPr>
            <w:tcW w:w="119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总价</w:t>
            </w:r>
          </w:p>
          <w:p>
            <w:pPr>
              <w:pStyle w:val="39"/>
              <w:widowControl/>
              <w:spacing w:line="440" w:lineRule="exact"/>
              <w:jc w:val="center"/>
            </w:pPr>
            <w:r>
              <w:rPr>
                <w:rFonts w:hint="eastAsia" w:ascii="宋体" w:hAnsi="宋体" w:cs="宋体"/>
                <w:color w:val="000000"/>
              </w:rPr>
              <w:t>（现场）</w:t>
            </w:r>
          </w:p>
        </w:tc>
        <w:tc>
          <w:tcPr>
            <w:tcW w:w="1207"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认证种类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vMerge w:val="restart"/>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w:t>
            </w:r>
          </w:p>
        </w:tc>
        <w:tc>
          <w:tcPr>
            <w:tcW w:w="1182"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*-1</w:t>
            </w:r>
          </w:p>
        </w:tc>
        <w:tc>
          <w:tcPr>
            <w:tcW w:w="11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92"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92"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207"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vMerge w:val="continue"/>
            <w:shd w:val="clear" w:color="auto" w:fill="auto"/>
            <w:tcMar>
              <w:top w:w="0" w:type="dxa"/>
              <w:left w:w="105" w:type="dxa"/>
              <w:bottom w:w="0" w:type="dxa"/>
              <w:right w:w="105" w:type="dxa"/>
            </w:tcMar>
            <w:vAlign w:val="center"/>
          </w:tcPr>
          <w:p>
            <w:pPr>
              <w:widowControl/>
              <w:spacing w:line="440" w:lineRule="exact"/>
              <w:rPr>
                <w:rFonts w:ascii="微软雅黑" w:hAnsi="微软雅黑" w:eastAsia="微软雅黑" w:cs="微软雅黑"/>
                <w:color w:val="000000"/>
                <w:sz w:val="24"/>
              </w:rPr>
            </w:pPr>
          </w:p>
        </w:tc>
        <w:tc>
          <w:tcPr>
            <w:tcW w:w="1182" w:type="dxa"/>
            <w:shd w:val="clear" w:color="auto" w:fill="auto"/>
            <w:tcMar>
              <w:top w:w="0" w:type="dxa"/>
              <w:left w:w="105" w:type="dxa"/>
              <w:bottom w:w="0" w:type="dxa"/>
              <w:right w:w="105" w:type="dxa"/>
            </w:tcMar>
            <w:vAlign w:val="center"/>
          </w:tcPr>
          <w:p>
            <w:pPr>
              <w:pStyle w:val="39"/>
              <w:widowControl/>
              <w:spacing w:line="440" w:lineRule="exact"/>
              <w:jc w:val="center"/>
            </w:pPr>
            <w:r>
              <w:rPr>
                <w:rFonts w:ascii="Calibri" w:hAnsi="Calibri" w:eastAsia="微软雅黑" w:cs="Calibri"/>
                <w:color w:val="000000"/>
              </w:rPr>
              <w:t>…</w:t>
            </w:r>
          </w:p>
        </w:tc>
        <w:tc>
          <w:tcPr>
            <w:tcW w:w="11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92"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73"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192"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c>
          <w:tcPr>
            <w:tcW w:w="1207" w:type="dxa"/>
            <w:shd w:val="clear" w:color="auto" w:fill="auto"/>
            <w:tcMar>
              <w:top w:w="0" w:type="dxa"/>
              <w:left w:w="105" w:type="dxa"/>
              <w:bottom w:w="0" w:type="dxa"/>
              <w:right w:w="105" w:type="dxa"/>
            </w:tcMar>
            <w:vAlign w:val="center"/>
          </w:tcPr>
          <w:p>
            <w:pPr>
              <w:widowControl/>
              <w:spacing w:line="440" w:lineRule="exact"/>
              <w:jc w:val="left"/>
              <w:rPr>
                <w:rFonts w:ascii="微软雅黑" w:hAnsi="微软雅黑" w:eastAsia="微软雅黑" w:cs="微软雅黑"/>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1161" w:type="dxa"/>
            <w:shd w:val="clear" w:color="auto" w:fill="auto"/>
            <w:tcMar>
              <w:top w:w="0" w:type="dxa"/>
              <w:left w:w="105" w:type="dxa"/>
              <w:bottom w:w="0" w:type="dxa"/>
              <w:right w:w="105" w:type="dxa"/>
            </w:tcMar>
            <w:vAlign w:val="center"/>
          </w:tcPr>
          <w:p>
            <w:pPr>
              <w:pStyle w:val="39"/>
              <w:widowControl/>
              <w:spacing w:line="440" w:lineRule="exact"/>
              <w:jc w:val="center"/>
            </w:pPr>
            <w:r>
              <w:rPr>
                <w:rFonts w:hint="eastAsia" w:ascii="宋体" w:hAnsi="宋体" w:cs="宋体"/>
                <w:color w:val="000000"/>
              </w:rPr>
              <w:t>备注</w:t>
            </w:r>
          </w:p>
        </w:tc>
        <w:tc>
          <w:tcPr>
            <w:tcW w:w="7269" w:type="dxa"/>
            <w:gridSpan w:val="6"/>
            <w:shd w:val="clear" w:color="auto" w:fill="auto"/>
            <w:tcMar>
              <w:top w:w="0" w:type="dxa"/>
              <w:left w:w="105" w:type="dxa"/>
              <w:bottom w:w="0" w:type="dxa"/>
              <w:right w:w="105" w:type="dxa"/>
            </w:tcMar>
          </w:tcPr>
          <w:p>
            <w:pPr>
              <w:pStyle w:val="39"/>
              <w:widowControl/>
              <w:spacing w:line="440" w:lineRule="exact"/>
            </w:pPr>
            <w:r>
              <w:rPr>
                <w:rFonts w:hint="eastAsia" w:ascii="宋体" w:hAnsi="宋体" w:cs="宋体"/>
                <w:color w:val="000000"/>
              </w:rPr>
              <w:t>a.合同包内属于节能、环境标志产品的报价总金额：</w:t>
            </w:r>
            <w:r>
              <w:rPr>
                <w:rFonts w:hint="eastAsia" w:ascii="宋体" w:hAnsi="宋体" w:cs="宋体"/>
                <w:color w:val="000000"/>
                <w:u w:val="single"/>
              </w:rPr>
              <w:t>              </w:t>
            </w:r>
            <w:r>
              <w:rPr>
                <w:rFonts w:hint="eastAsia" w:ascii="宋体" w:hAnsi="宋体" w:cs="宋体"/>
                <w:color w:val="000000"/>
              </w:rPr>
              <w:t>；</w:t>
            </w:r>
          </w:p>
          <w:p>
            <w:pPr>
              <w:pStyle w:val="39"/>
              <w:widowControl/>
              <w:spacing w:line="440" w:lineRule="exact"/>
            </w:pPr>
            <w:r>
              <w:rPr>
                <w:rFonts w:hint="eastAsia" w:ascii="宋体" w:hAnsi="宋体" w:cs="宋体"/>
                <w:color w:val="000000"/>
              </w:rPr>
              <w:t>b.合同包投标总价（报价总金额）：</w:t>
            </w:r>
            <w:r>
              <w:rPr>
                <w:rFonts w:hint="eastAsia" w:ascii="宋体" w:hAnsi="宋体" w:cs="宋体"/>
                <w:color w:val="000000"/>
                <w:u w:val="single"/>
              </w:rPr>
              <w:t>              </w:t>
            </w:r>
            <w:r>
              <w:rPr>
                <w:rFonts w:hint="eastAsia" w:ascii="宋体" w:hAnsi="宋体" w:cs="宋体"/>
                <w:color w:val="000000"/>
              </w:rPr>
              <w:t>；</w:t>
            </w:r>
          </w:p>
          <w:p>
            <w:pPr>
              <w:pStyle w:val="39"/>
              <w:widowControl/>
              <w:spacing w:line="440" w:lineRule="exact"/>
            </w:pPr>
            <w:r>
              <w:rPr>
                <w:rFonts w:hint="eastAsia" w:ascii="宋体" w:hAnsi="宋体" w:cs="宋体"/>
                <w:color w:val="000000"/>
              </w:rPr>
              <w:t>c.“合同包内属于节能、环境标志产品的报价总金额”占“合同包投标总价（报价总金额）”的比例（以</w:t>
            </w:r>
            <w:r>
              <w:rPr>
                <w:rFonts w:ascii="Calibri" w:hAnsi="Calibri" w:cs="Calibri"/>
                <w:color w:val="000000"/>
              </w:rPr>
              <w:t>%</w:t>
            </w:r>
            <w:r>
              <w:rPr>
                <w:rFonts w:hint="eastAsia" w:ascii="宋体" w:hAnsi="宋体" w:cs="宋体"/>
                <w:color w:val="000000"/>
              </w:rPr>
              <w:t>列示）：</w:t>
            </w:r>
            <w:r>
              <w:rPr>
                <w:rFonts w:hint="eastAsia" w:ascii="宋体" w:hAnsi="宋体" w:cs="宋体"/>
                <w:color w:val="000000"/>
                <w:u w:val="single"/>
              </w:rPr>
              <w:t>              </w:t>
            </w:r>
            <w:r>
              <w:rPr>
                <w:rFonts w:hint="eastAsia" w:ascii="宋体" w:hAnsi="宋体" w:cs="宋体"/>
                <w:color w:val="000000"/>
              </w:rPr>
              <w:t>。</w:t>
            </w:r>
          </w:p>
        </w:tc>
      </w:tr>
    </w:tbl>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★注意：</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1、对节能、环境标志产品计算加分时，只依据投标文件</w:t>
      </w:r>
      <w:r>
        <w:rPr>
          <w:rStyle w:val="41"/>
          <w:rFonts w:hint="eastAsia" w:ascii="宋体" w:hAnsi="宋体" w:cs="宋体"/>
          <w:color w:val="000000"/>
        </w:rPr>
        <w:t>“四</w:t>
      </w:r>
      <w:r>
        <w:rPr>
          <w:rStyle w:val="41"/>
          <w:rFonts w:ascii="Calibri" w:hAnsi="Calibri" w:cs="Calibri"/>
          <w:color w:val="000000"/>
        </w:rPr>
        <w:t>-1-</w:t>
      </w:r>
      <w:r>
        <w:rPr>
          <w:rStyle w:val="41"/>
          <w:rFonts w:hint="eastAsia" w:ascii="宋体" w:hAnsi="宋体" w:cs="宋体"/>
          <w:color w:val="000000"/>
        </w:rPr>
        <w:t>②优先类节能产品、环境标志产品加分证明材料（加分适用，若有）”。</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2、本表以合同包为单位，不同合同包请分别填写；同一合同包请按照其品目号顺序分别填写。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3、具体统计、计算：</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3.1</w:t>
      </w:r>
      <w:r>
        <w:rPr>
          <w:rFonts w:ascii="Calibri" w:hAnsi="Calibri" w:eastAsia="微软雅黑" w:cs="Calibri"/>
          <w:color w:val="000000"/>
        </w:rPr>
        <w:t> </w:t>
      </w:r>
      <w:r>
        <w:rPr>
          <w:rFonts w:hint="eastAsia" w:ascii="宋体" w:hAnsi="宋体" w:cs="宋体"/>
          <w:color w:val="000000"/>
        </w:rPr>
        <w:t>若节能、环境标志产品仅是构成投标产品的部件、组件或零件，则该投标产品不享受鼓励优惠政策。同一品目中各认证证书不重复计算加分。强制类节能产品不享受加分。</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3.2计算结果若除不尽，可四舍五入保留到小数点后两位。</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3.3投标人应按照招标文件要求认真统计、计算，否则评标委员会不予认定。</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3.4若无节能、环境标志产品，不填写本表，否则，</w:t>
      </w:r>
      <w:r>
        <w:rPr>
          <w:rStyle w:val="41"/>
          <w:rFonts w:hint="eastAsia" w:ascii="宋体" w:hAnsi="宋体" w:cs="宋体"/>
          <w:color w:val="000000"/>
        </w:rPr>
        <w:t>视为提供虚假材料</w:t>
      </w:r>
      <w:r>
        <w:rPr>
          <w:rFonts w:hint="eastAsia" w:ascii="宋体" w:hAnsi="宋体" w:cs="宋体"/>
          <w:color w:val="000000"/>
        </w:rPr>
        <w:t>。</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4、纸质投标文件正本中的本表（若有）应为原件。</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w:t>
      </w:r>
      <w:r>
        <w:rPr>
          <w:rFonts w:hint="eastAsia" w:ascii="宋体" w:hAnsi="宋体" w:cs="宋体"/>
          <w:color w:val="000000"/>
          <w:u w:val="single"/>
        </w:rPr>
        <w:t>（全称并加盖单位公章）</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投标人代表签字：</w:t>
      </w:r>
      <w:r>
        <w:rPr>
          <w:rFonts w:hint="eastAsia" w:ascii="宋体" w:hAnsi="宋体" w:cs="宋体"/>
          <w:color w:val="000000"/>
          <w:u w:val="single"/>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日期：</w:t>
      </w:r>
      <w:r>
        <w:rPr>
          <w:rFonts w:hint="eastAsia" w:ascii="宋体" w:hAnsi="宋体" w:cs="宋体"/>
          <w:color w:val="000000"/>
          <w:u w:val="single"/>
        </w:rPr>
        <w:t>    </w:t>
      </w:r>
      <w:r>
        <w:rPr>
          <w:rFonts w:hint="eastAsia" w:ascii="宋体" w:hAnsi="宋体" w:cs="宋体"/>
          <w:color w:val="000000"/>
        </w:rPr>
        <w:t>年</w:t>
      </w:r>
      <w:r>
        <w:rPr>
          <w:rFonts w:hint="eastAsia" w:ascii="宋体" w:hAnsi="宋体" w:cs="宋体"/>
          <w:color w:val="000000"/>
          <w:u w:val="single"/>
        </w:rPr>
        <w:t>   </w:t>
      </w:r>
      <w:r>
        <w:rPr>
          <w:rFonts w:hint="eastAsia" w:ascii="宋体" w:hAnsi="宋体" w:cs="宋体"/>
          <w:color w:val="000000"/>
        </w:rPr>
        <w:t>月</w:t>
      </w:r>
      <w:r>
        <w:rPr>
          <w:rFonts w:hint="eastAsia" w:ascii="宋体" w:hAnsi="宋体" w:cs="宋体"/>
          <w:color w:val="000000"/>
          <w:u w:val="single"/>
        </w:rPr>
        <w:t>   </w:t>
      </w:r>
      <w:r>
        <w:rPr>
          <w:rFonts w:hint="eastAsia" w:ascii="宋体" w:hAnsi="宋体" w:cs="宋体"/>
          <w:color w:val="000000"/>
        </w:rPr>
        <w:t>日</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Style w:val="41"/>
          <w:rFonts w:ascii="Calibri" w:hAnsi="Calibri" w:eastAsia="微软雅黑" w:cs="Calibri"/>
          <w:color w:val="000000"/>
        </w:rPr>
        <w:br w:type="textWrapping"/>
      </w:r>
      <w:r>
        <w:rPr>
          <w:rStyle w:val="41"/>
          <w:rFonts w:hint="eastAsia" w:ascii="宋体" w:hAnsi="宋体" w:cs="宋体"/>
          <w:color w:val="000000"/>
        </w:rPr>
        <w:t>四-1-②优先类节能产品、环境标志产品证明材料（加分适用，若有）</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Style w:val="41"/>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编制说明</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ind w:firstLine="420"/>
        <w:rPr>
          <w:rFonts w:ascii="微软雅黑" w:hAnsi="微软雅黑" w:eastAsia="微软雅黑" w:cs="微软雅黑"/>
          <w:color w:val="000000"/>
        </w:rPr>
      </w:pPr>
      <w:r>
        <w:rPr>
          <w:rFonts w:hint="eastAsia" w:ascii="宋体" w:hAnsi="宋体" w:cs="宋体"/>
          <w:color w:val="000000"/>
        </w:rPr>
        <w:t>除招标文件另有规定外，投标人应按照招标文件第二章（表1）第</w:t>
      </w:r>
      <w:r>
        <w:rPr>
          <w:rFonts w:ascii="Calibri" w:hAnsi="Calibri" w:cs="Calibri"/>
          <w:color w:val="000000"/>
        </w:rPr>
        <w:t>13</w:t>
      </w:r>
      <w:r>
        <w:rPr>
          <w:rFonts w:hint="eastAsia" w:ascii="宋体" w:hAnsi="宋体" w:cs="宋体"/>
          <w:color w:val="000000"/>
        </w:rPr>
        <w:t>项规定提供相应证明材料。</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Fonts w:ascii="Calibri" w:hAnsi="Calibri" w:eastAsia="微软雅黑" w:cs="Calibri"/>
          <w:color w:val="000000"/>
        </w:rPr>
        <w:br w:type="textWrapping"/>
      </w:r>
      <w:r>
        <w:rPr>
          <w:rFonts w:hint="eastAsia" w:ascii="宋体" w:hAnsi="宋体" w:cs="宋体"/>
          <w:color w:val="000000"/>
        </w:rPr>
        <w:t>四</w:t>
      </w:r>
      <w:r>
        <w:rPr>
          <w:rStyle w:val="41"/>
          <w:rFonts w:hint="eastAsia" w:ascii="宋体" w:hAnsi="宋体" w:cs="宋体"/>
          <w:color w:val="000000"/>
        </w:rPr>
        <w:t>-2招标文件规定的其他加分证明材料（若有）</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编制说明</w:t>
      </w:r>
    </w:p>
    <w:p>
      <w:pPr>
        <w:pStyle w:val="39"/>
        <w:widowControl/>
        <w:spacing w:line="440" w:lineRule="exact"/>
        <w:jc w:val="center"/>
        <w:rPr>
          <w:rFonts w:ascii="微软雅黑" w:hAnsi="微软雅黑" w:eastAsia="微软雅黑" w:cs="微软雅黑"/>
          <w:color w:val="000000"/>
        </w:rPr>
      </w:pPr>
      <w:r>
        <w:rPr>
          <w:rFonts w:hint="eastAsia" w:ascii="宋体" w:hAnsi="宋体" w:cs="宋体"/>
          <w:color w:val="000000"/>
        </w:rPr>
        <w:t> </w:t>
      </w:r>
    </w:p>
    <w:p>
      <w:pPr>
        <w:pStyle w:val="39"/>
        <w:widowControl/>
        <w:spacing w:line="440" w:lineRule="exact"/>
        <w:ind w:firstLine="420"/>
        <w:rPr>
          <w:rFonts w:ascii="微软雅黑" w:hAnsi="微软雅黑" w:eastAsia="微软雅黑" w:cs="微软雅黑"/>
          <w:color w:val="000000"/>
          <w:sz w:val="27"/>
          <w:szCs w:val="27"/>
        </w:rPr>
      </w:pPr>
      <w:r>
        <w:rPr>
          <w:rFonts w:hint="eastAsia" w:ascii="宋体" w:hAnsi="宋体" w:cs="宋体"/>
          <w:color w:val="000000"/>
        </w:rPr>
        <w:t>若投标人可享受招标文件规定的除</w:t>
      </w:r>
      <w:r>
        <w:rPr>
          <w:rStyle w:val="41"/>
          <w:rFonts w:hint="eastAsia" w:ascii="宋体" w:hAnsi="宋体" w:cs="宋体"/>
          <w:color w:val="000000"/>
        </w:rPr>
        <w:t>“优先类节能产品、环境标志产品加分”</w:t>
      </w:r>
      <w:r>
        <w:rPr>
          <w:rFonts w:hint="eastAsia" w:ascii="宋体" w:hAnsi="宋体" w:cs="宋体"/>
          <w:color w:val="000000"/>
        </w:rPr>
        <w:t>外的其他加分优惠，则投标人应按照招标文件要求提供相应证明材料。</w:t>
      </w:r>
    </w:p>
    <w:p>
      <w:pPr>
        <w:pStyle w:val="39"/>
        <w:widowControl/>
        <w:ind w:firstLine="420"/>
      </w:pPr>
    </w:p>
    <w:p>
      <w:pPr>
        <w:pStyle w:val="39"/>
        <w:widowControl/>
        <w:rPr>
          <w:rFonts w:ascii="宋体" w:hAnsi="宋体" w:cs="宋体"/>
          <w:sz w:val="21"/>
          <w:szCs w:val="21"/>
        </w:rPr>
        <w:sectPr>
          <w:pgSz w:w="11906" w:h="16838"/>
          <w:pgMar w:top="1418" w:right="1418" w:bottom="1418" w:left="1418" w:header="851" w:footer="992" w:gutter="0"/>
          <w:cols w:space="720" w:num="1"/>
          <w:docGrid w:type="lines" w:linePitch="326" w:charSpace="0"/>
        </w:sectPr>
      </w:pPr>
      <w:r>
        <w:rPr>
          <w:rFonts w:hint="eastAsia" w:ascii="宋体" w:hAnsi="宋体" w:cs="宋体"/>
          <w:sz w:val="21"/>
          <w:szCs w:val="21"/>
        </w:rPr>
        <w:t> </w:t>
      </w:r>
    </w:p>
    <w:p>
      <w:pPr>
        <w:pStyle w:val="39"/>
        <w:widowControl/>
        <w:jc w:val="center"/>
        <w:rPr>
          <w:rStyle w:val="41"/>
          <w:rFonts w:ascii="宋体" w:hAnsi="宋体" w:cs="宋体"/>
          <w:sz w:val="28"/>
          <w:szCs w:val="28"/>
        </w:rPr>
      </w:pPr>
    </w:p>
    <w:p>
      <w:pPr>
        <w:pStyle w:val="39"/>
        <w:widowControl/>
        <w:jc w:val="center"/>
        <w:rPr>
          <w:rStyle w:val="41"/>
          <w:rFonts w:ascii="宋体" w:hAnsi="宋体" w:cs="宋体"/>
          <w:sz w:val="28"/>
          <w:szCs w:val="28"/>
        </w:rPr>
      </w:pPr>
    </w:p>
    <w:p>
      <w:pPr>
        <w:pStyle w:val="39"/>
        <w:widowControl/>
        <w:jc w:val="center"/>
        <w:rPr>
          <w:rStyle w:val="41"/>
          <w:rFonts w:ascii="宋体" w:hAnsi="宋体" w:cs="宋体"/>
          <w:sz w:val="28"/>
          <w:szCs w:val="28"/>
        </w:rPr>
      </w:pPr>
    </w:p>
    <w:p>
      <w:pPr>
        <w:pStyle w:val="39"/>
        <w:widowControl/>
        <w:jc w:val="center"/>
        <w:rPr>
          <w:rStyle w:val="41"/>
          <w:rFonts w:ascii="宋体" w:hAnsi="宋体" w:cs="宋体"/>
          <w:sz w:val="28"/>
          <w:szCs w:val="28"/>
        </w:rPr>
      </w:pPr>
    </w:p>
    <w:p>
      <w:pPr>
        <w:pStyle w:val="39"/>
        <w:widowControl/>
        <w:jc w:val="center"/>
      </w:pPr>
      <w:r>
        <w:rPr>
          <w:rStyle w:val="41"/>
          <w:rFonts w:hint="eastAsia" w:ascii="宋体" w:hAnsi="宋体" w:cs="宋体"/>
          <w:sz w:val="28"/>
          <w:szCs w:val="28"/>
        </w:rPr>
        <w:t>封面格式</w:t>
      </w:r>
    </w:p>
    <w:p>
      <w:pPr>
        <w:pStyle w:val="39"/>
        <w:widowControl/>
      </w:pPr>
      <w:r>
        <w:rPr>
          <w:rFonts w:hint="eastAsia" w:ascii="宋体" w:hAnsi="宋体" w:cs="宋体"/>
          <w:sz w:val="36"/>
          <w:szCs w:val="36"/>
        </w:rPr>
        <w:t> </w:t>
      </w:r>
    </w:p>
    <w:p>
      <w:pPr>
        <w:pStyle w:val="39"/>
        <w:widowControl/>
        <w:jc w:val="center"/>
      </w:pPr>
      <w:r>
        <w:rPr>
          <w:rStyle w:val="41"/>
          <w:rFonts w:hint="eastAsia" w:ascii="宋体" w:hAnsi="宋体" w:cs="宋体"/>
          <w:sz w:val="48"/>
          <w:szCs w:val="48"/>
        </w:rPr>
        <w:t>福建省政府采购投标文件</w:t>
      </w:r>
    </w:p>
    <w:p>
      <w:pPr>
        <w:pStyle w:val="39"/>
        <w:widowControl/>
        <w:jc w:val="center"/>
      </w:pPr>
      <w:r>
        <w:rPr>
          <w:rStyle w:val="41"/>
          <w:rFonts w:hint="eastAsia" w:ascii="宋体" w:hAnsi="宋体" w:cs="宋体"/>
          <w:sz w:val="48"/>
          <w:szCs w:val="48"/>
        </w:rPr>
        <w:t>（技术商务部分）</w:t>
      </w:r>
    </w:p>
    <w:p>
      <w:pPr>
        <w:pStyle w:val="39"/>
        <w:widowControl/>
      </w:pPr>
      <w:r>
        <w:rPr>
          <w:rFonts w:hint="eastAsia" w:ascii="宋体" w:hAnsi="宋体" w:cs="宋体"/>
          <w:sz w:val="36"/>
          <w:szCs w:val="36"/>
        </w:rPr>
        <w:t> </w:t>
      </w:r>
    </w:p>
    <w:p>
      <w:pPr>
        <w:pStyle w:val="39"/>
        <w:widowControl/>
        <w:jc w:val="center"/>
      </w:pPr>
      <w:r>
        <w:rPr>
          <w:rStyle w:val="41"/>
          <w:rFonts w:hint="eastAsia" w:ascii="宋体" w:hAnsi="宋体" w:cs="宋体"/>
          <w:sz w:val="36"/>
          <w:szCs w:val="36"/>
          <w:u w:val="single"/>
        </w:rPr>
        <w:t>（填写正本或副本）</w:t>
      </w:r>
    </w:p>
    <w:p>
      <w:pPr>
        <w:pStyle w:val="39"/>
        <w:widowControl/>
      </w:pPr>
      <w:r>
        <w:rPr>
          <w:rFonts w:hint="eastAsia" w:ascii="宋体" w:hAnsi="宋体" w:cs="宋体"/>
          <w:sz w:val="36"/>
          <w:szCs w:val="36"/>
        </w:rPr>
        <w:t> </w:t>
      </w:r>
    </w:p>
    <w:p>
      <w:pPr>
        <w:pStyle w:val="39"/>
        <w:widowControl/>
        <w:ind w:firstLine="1920"/>
      </w:pPr>
      <w:r>
        <w:rPr>
          <w:rStyle w:val="41"/>
          <w:rFonts w:hint="eastAsia" w:ascii="宋体" w:hAnsi="宋体" w:cs="宋体"/>
          <w:sz w:val="31"/>
          <w:szCs w:val="31"/>
        </w:rPr>
        <w:t>项目名称：</w:t>
      </w:r>
      <w:r>
        <w:rPr>
          <w:rStyle w:val="41"/>
          <w:rFonts w:hint="eastAsia" w:ascii="宋体" w:hAnsi="宋体" w:cs="宋体"/>
          <w:sz w:val="31"/>
          <w:szCs w:val="31"/>
          <w:u w:val="single"/>
        </w:rPr>
        <w:t>（由投标人填写）</w:t>
      </w:r>
    </w:p>
    <w:p>
      <w:pPr>
        <w:pStyle w:val="39"/>
        <w:widowControl/>
        <w:ind w:firstLine="1920"/>
      </w:pPr>
      <w:r>
        <w:rPr>
          <w:rStyle w:val="41"/>
          <w:rFonts w:hint="eastAsia" w:ascii="宋体" w:hAnsi="宋体" w:cs="宋体"/>
          <w:sz w:val="31"/>
          <w:szCs w:val="31"/>
        </w:rPr>
        <w:t>备案编号：</w:t>
      </w:r>
      <w:r>
        <w:rPr>
          <w:rStyle w:val="41"/>
          <w:rFonts w:hint="eastAsia" w:ascii="宋体" w:hAnsi="宋体" w:cs="宋体"/>
          <w:sz w:val="31"/>
          <w:szCs w:val="31"/>
          <w:u w:val="single"/>
        </w:rPr>
        <w:t>（由投标人填写）</w:t>
      </w:r>
    </w:p>
    <w:p>
      <w:pPr>
        <w:pStyle w:val="39"/>
        <w:widowControl/>
        <w:ind w:firstLine="1920"/>
      </w:pPr>
      <w:r>
        <w:rPr>
          <w:rStyle w:val="41"/>
          <w:rFonts w:hint="eastAsia" w:ascii="宋体" w:hAnsi="宋体" w:cs="宋体"/>
          <w:sz w:val="31"/>
          <w:szCs w:val="31"/>
        </w:rPr>
        <w:t>招标编号：</w:t>
      </w:r>
      <w:r>
        <w:rPr>
          <w:rStyle w:val="41"/>
          <w:rFonts w:hint="eastAsia" w:ascii="宋体" w:hAnsi="宋体" w:cs="宋体"/>
          <w:sz w:val="31"/>
          <w:szCs w:val="31"/>
          <w:u w:val="single"/>
        </w:rPr>
        <w:t>（由投标人填写）</w:t>
      </w:r>
    </w:p>
    <w:p>
      <w:pPr>
        <w:pStyle w:val="39"/>
        <w:widowControl/>
        <w:ind w:firstLine="1920"/>
      </w:pPr>
      <w:r>
        <w:rPr>
          <w:rStyle w:val="41"/>
          <w:rFonts w:hint="eastAsia" w:ascii="宋体" w:hAnsi="宋体" w:cs="宋体"/>
          <w:sz w:val="31"/>
          <w:szCs w:val="31"/>
        </w:rPr>
        <w:t>所投合同包：</w:t>
      </w:r>
      <w:r>
        <w:rPr>
          <w:rStyle w:val="41"/>
          <w:rFonts w:hint="eastAsia" w:ascii="宋体" w:hAnsi="宋体" w:cs="宋体"/>
          <w:sz w:val="31"/>
          <w:szCs w:val="31"/>
          <w:u w:val="single"/>
        </w:rPr>
        <w:t>（由投标人填写）</w:t>
      </w:r>
    </w:p>
    <w:p>
      <w:pPr>
        <w:pStyle w:val="39"/>
        <w:widowControl/>
        <w:rPr>
          <w:rFonts w:ascii="宋体" w:hAnsi="宋体" w:cs="宋体"/>
          <w:sz w:val="36"/>
          <w:szCs w:val="36"/>
        </w:rPr>
      </w:pPr>
      <w:r>
        <w:rPr>
          <w:rFonts w:hint="eastAsia" w:ascii="宋体" w:hAnsi="宋体" w:cs="宋体"/>
          <w:sz w:val="36"/>
          <w:szCs w:val="36"/>
        </w:rPr>
        <w:t> </w:t>
      </w:r>
    </w:p>
    <w:p>
      <w:pPr>
        <w:pStyle w:val="39"/>
        <w:widowControl/>
        <w:rPr>
          <w:rFonts w:ascii="宋体" w:hAnsi="宋体" w:cs="宋体"/>
          <w:sz w:val="36"/>
          <w:szCs w:val="36"/>
        </w:rPr>
      </w:pPr>
    </w:p>
    <w:p>
      <w:pPr>
        <w:pStyle w:val="39"/>
        <w:widowControl/>
        <w:rPr>
          <w:rFonts w:ascii="宋体" w:hAnsi="宋体" w:cs="宋体"/>
          <w:sz w:val="36"/>
          <w:szCs w:val="36"/>
        </w:rPr>
      </w:pPr>
    </w:p>
    <w:p>
      <w:pPr>
        <w:pStyle w:val="39"/>
        <w:widowControl/>
        <w:jc w:val="center"/>
      </w:pPr>
      <w:r>
        <w:rPr>
          <w:rStyle w:val="41"/>
          <w:rFonts w:hint="eastAsia" w:ascii="宋体" w:hAnsi="宋体" w:cs="宋体"/>
          <w:sz w:val="31"/>
          <w:szCs w:val="31"/>
        </w:rPr>
        <w:t>投标人：</w:t>
      </w:r>
      <w:r>
        <w:rPr>
          <w:rStyle w:val="41"/>
          <w:rFonts w:hint="eastAsia" w:ascii="宋体" w:hAnsi="宋体" w:cs="宋体"/>
          <w:sz w:val="31"/>
          <w:szCs w:val="31"/>
          <w:u w:val="single"/>
        </w:rPr>
        <w:t>（填写“全称”）</w:t>
      </w:r>
    </w:p>
    <w:p>
      <w:pPr>
        <w:pStyle w:val="39"/>
        <w:widowControl/>
        <w:jc w:val="center"/>
      </w:pPr>
      <w:r>
        <w:rPr>
          <w:rStyle w:val="41"/>
          <w:rFonts w:hint="eastAsia" w:ascii="宋体" w:hAnsi="宋体" w:cs="宋体"/>
          <w:sz w:val="31"/>
          <w:szCs w:val="31"/>
          <w:u w:val="single"/>
        </w:rPr>
        <w:t>（由投标人填写）</w:t>
      </w:r>
      <w:r>
        <w:rPr>
          <w:rStyle w:val="41"/>
          <w:rFonts w:hint="eastAsia" w:ascii="宋体" w:hAnsi="宋体" w:cs="宋体"/>
          <w:sz w:val="31"/>
          <w:szCs w:val="31"/>
        </w:rPr>
        <w:t>年</w:t>
      </w:r>
      <w:r>
        <w:rPr>
          <w:rStyle w:val="41"/>
          <w:rFonts w:hint="eastAsia" w:ascii="宋体" w:hAnsi="宋体" w:cs="宋体"/>
          <w:sz w:val="31"/>
          <w:szCs w:val="31"/>
          <w:u w:val="single"/>
        </w:rPr>
        <w:t>（由投标人填写）</w:t>
      </w:r>
      <w:r>
        <w:rPr>
          <w:rStyle w:val="41"/>
          <w:rFonts w:hint="eastAsia" w:ascii="宋体" w:hAnsi="宋体" w:cs="宋体"/>
          <w:sz w:val="31"/>
          <w:szCs w:val="31"/>
        </w:rPr>
        <w:t>月</w:t>
      </w:r>
    </w:p>
    <w:p>
      <w:pPr>
        <w:pStyle w:val="39"/>
        <w:widowControl/>
      </w:pPr>
      <w:r>
        <w:rPr>
          <w:rFonts w:hint="eastAsia" w:ascii="宋体" w:hAnsi="宋体" w:cs="宋体"/>
          <w:sz w:val="21"/>
          <w:szCs w:val="21"/>
        </w:rPr>
        <w:t> </w:t>
      </w:r>
    </w:p>
    <w:p>
      <w:pPr>
        <w:pStyle w:val="39"/>
        <w:widowControl/>
      </w:pPr>
      <w:r>
        <w:rPr>
          <w:rFonts w:hint="eastAsia" w:ascii="宋体" w:hAnsi="宋体" w:cs="宋体"/>
          <w:sz w:val="21"/>
          <w:szCs w:val="21"/>
        </w:rPr>
        <w:t> </w:t>
      </w:r>
    </w:p>
    <w:p>
      <w:pPr>
        <w:pStyle w:val="39"/>
        <w:widowControl/>
        <w:jc w:val="center"/>
        <w:rPr>
          <w:rFonts w:cs="Calibri"/>
          <w:sz w:val="21"/>
          <w:szCs w:val="21"/>
        </w:rPr>
      </w:pPr>
      <w:r>
        <w:rPr>
          <w:rFonts w:cs="Calibri"/>
          <w:sz w:val="21"/>
          <w:szCs w:val="21"/>
        </w:rPr>
        <w:br w:type="textWrapping"/>
      </w:r>
    </w:p>
    <w:p>
      <w:pPr>
        <w:pStyle w:val="39"/>
        <w:widowControl/>
        <w:jc w:val="center"/>
        <w:rPr>
          <w:rFonts w:cs="Calibri"/>
          <w:sz w:val="21"/>
          <w:szCs w:val="21"/>
        </w:rPr>
      </w:pPr>
    </w:p>
    <w:p>
      <w:pPr>
        <w:pStyle w:val="39"/>
        <w:widowControl/>
        <w:jc w:val="center"/>
        <w:rPr>
          <w:rFonts w:cs="Calibri"/>
          <w:sz w:val="21"/>
          <w:szCs w:val="21"/>
        </w:rPr>
      </w:pPr>
    </w:p>
    <w:p>
      <w:pPr>
        <w:pStyle w:val="39"/>
        <w:widowControl/>
        <w:jc w:val="center"/>
        <w:rPr>
          <w:rFonts w:cs="Calibri"/>
          <w:sz w:val="21"/>
          <w:szCs w:val="21"/>
        </w:rPr>
      </w:pPr>
    </w:p>
    <w:p>
      <w:pPr>
        <w:pStyle w:val="39"/>
        <w:widowControl/>
        <w:jc w:val="center"/>
        <w:rPr>
          <w:rFonts w:cs="Calibri"/>
          <w:sz w:val="21"/>
          <w:szCs w:val="21"/>
        </w:rPr>
      </w:pPr>
    </w:p>
    <w:p>
      <w:pPr>
        <w:pStyle w:val="39"/>
        <w:widowControl/>
        <w:jc w:val="center"/>
        <w:rPr>
          <w:rFonts w:cs="Calibri"/>
          <w:sz w:val="21"/>
          <w:szCs w:val="21"/>
        </w:rPr>
      </w:pPr>
    </w:p>
    <w:p>
      <w:pPr>
        <w:pStyle w:val="39"/>
        <w:widowControl/>
        <w:jc w:val="center"/>
      </w:pPr>
      <w:r>
        <w:rPr>
          <w:rStyle w:val="41"/>
          <w:rFonts w:hint="eastAsia" w:ascii="宋体" w:hAnsi="宋体" w:cs="宋体"/>
          <w:sz w:val="28"/>
          <w:szCs w:val="28"/>
        </w:rPr>
        <w:t>索引</w:t>
      </w:r>
    </w:p>
    <w:p>
      <w:pPr>
        <w:pStyle w:val="39"/>
        <w:widowControl/>
      </w:pPr>
      <w:r>
        <w:rPr>
          <w:rFonts w:hint="eastAsia" w:ascii="宋体" w:hAnsi="宋体" w:cs="宋体"/>
        </w:rPr>
        <w:t>一、标的说明一览表</w:t>
      </w:r>
    </w:p>
    <w:p>
      <w:pPr>
        <w:pStyle w:val="39"/>
        <w:widowControl/>
      </w:pPr>
      <w:r>
        <w:rPr>
          <w:rFonts w:hint="eastAsia" w:ascii="宋体" w:hAnsi="宋体" w:cs="宋体"/>
        </w:rPr>
        <w:t>二、技术和服务要求响应表</w:t>
      </w:r>
    </w:p>
    <w:p>
      <w:pPr>
        <w:pStyle w:val="39"/>
        <w:widowControl/>
      </w:pPr>
      <w:r>
        <w:rPr>
          <w:rFonts w:hint="eastAsia" w:ascii="宋体" w:hAnsi="宋体" w:cs="宋体"/>
        </w:rPr>
        <w:t>三、商务条件响应表</w:t>
      </w:r>
    </w:p>
    <w:p>
      <w:pPr>
        <w:pStyle w:val="39"/>
        <w:widowControl/>
      </w:pPr>
      <w:r>
        <w:rPr>
          <w:rFonts w:hint="eastAsia" w:ascii="宋体" w:hAnsi="宋体" w:cs="宋体"/>
        </w:rPr>
        <w:t>四、投标人提交的其他资料（若有）</w:t>
      </w:r>
    </w:p>
    <w:p>
      <w:pPr>
        <w:pStyle w:val="39"/>
        <w:widowControl/>
      </w:pPr>
      <w:r>
        <w:rPr>
          <w:rFonts w:hint="eastAsia" w:ascii="宋体" w:hAnsi="宋体" w:cs="宋体"/>
          <w:sz w:val="21"/>
          <w:szCs w:val="21"/>
        </w:rPr>
        <w:t> </w:t>
      </w:r>
    </w:p>
    <w:p>
      <w:pPr>
        <w:pStyle w:val="39"/>
        <w:widowControl/>
      </w:pPr>
      <w:r>
        <w:rPr>
          <w:rFonts w:hint="eastAsia" w:ascii="宋体" w:hAnsi="宋体" w:cs="宋体"/>
          <w:sz w:val="21"/>
          <w:szCs w:val="21"/>
        </w:rPr>
        <w:t> </w:t>
      </w:r>
    </w:p>
    <w:p>
      <w:pPr>
        <w:pStyle w:val="39"/>
        <w:widowControl/>
        <w:jc w:val="center"/>
      </w:pPr>
      <w:r>
        <w:rPr>
          <w:rFonts w:hint="eastAsia" w:ascii="宋体" w:hAnsi="宋体" w:cs="宋体"/>
          <w:sz w:val="21"/>
          <w:szCs w:val="21"/>
        </w:rPr>
        <w:t>★注意</w:t>
      </w:r>
    </w:p>
    <w:p>
      <w:pPr>
        <w:pStyle w:val="39"/>
        <w:widowControl/>
        <w:ind w:firstLine="420"/>
      </w:pPr>
      <w:r>
        <w:rPr>
          <w:rFonts w:hint="eastAsia" w:ascii="宋体" w:hAnsi="宋体" w:cs="宋体"/>
          <w:sz w:val="21"/>
          <w:szCs w:val="21"/>
        </w:rPr>
        <w:t>技术商务部分中不得出现报价部分的全部或部分的投标报价信息（或组成资料），否则</w:t>
      </w:r>
      <w:r>
        <w:rPr>
          <w:rStyle w:val="41"/>
          <w:rFonts w:hint="eastAsia" w:ascii="宋体" w:hAnsi="宋体" w:cs="宋体"/>
          <w:sz w:val="21"/>
          <w:szCs w:val="21"/>
        </w:rPr>
        <w:t>符合性审查不合格</w:t>
      </w:r>
      <w:r>
        <w:rPr>
          <w:rFonts w:hint="eastAsia" w:ascii="宋体" w:hAnsi="宋体" w:cs="宋体"/>
          <w:sz w:val="21"/>
          <w:szCs w:val="21"/>
        </w:rPr>
        <w:t>。</w:t>
      </w:r>
    </w:p>
    <w:p>
      <w:pPr>
        <w:pStyle w:val="39"/>
        <w:widowControl/>
        <w:ind w:firstLine="420"/>
      </w:pPr>
      <w:r>
        <w:rPr>
          <w:rFonts w:hint="eastAsia" w:ascii="宋体" w:hAnsi="宋体" w:cs="宋体"/>
          <w:sz w:val="21"/>
          <w:szCs w:val="21"/>
        </w:rPr>
        <w:t> </w:t>
      </w:r>
    </w:p>
    <w:p>
      <w:pPr>
        <w:pStyle w:val="39"/>
        <w:widowControl/>
        <w:ind w:firstLine="420"/>
      </w:pPr>
      <w:r>
        <w:rPr>
          <w:rFonts w:hint="eastAsia" w:ascii="宋体" w:hAnsi="宋体" w:cs="宋体"/>
          <w:sz w:val="21"/>
          <w:szCs w:val="21"/>
        </w:rPr>
        <w:t> </w:t>
      </w:r>
    </w:p>
    <w:p>
      <w:pPr>
        <w:pStyle w:val="39"/>
        <w:widowControl/>
        <w:spacing w:line="440" w:lineRule="exact"/>
        <w:jc w:val="center"/>
        <w:rPr>
          <w:rFonts w:asciiTheme="minorEastAsia" w:hAnsiTheme="minorEastAsia" w:eastAsiaTheme="minorEastAsia" w:cstheme="minorEastAsia"/>
          <w:color w:val="000000"/>
        </w:rPr>
      </w:pPr>
      <w:r>
        <w:rPr>
          <w:rFonts w:cs="Calibri"/>
          <w:sz w:val="21"/>
          <w:szCs w:val="21"/>
        </w:rPr>
        <w:br w:type="textWrapping"/>
      </w:r>
      <w:r>
        <w:rPr>
          <w:rStyle w:val="41"/>
          <w:rFonts w:hint="eastAsia" w:asciiTheme="minorEastAsia" w:hAnsiTheme="minorEastAsia" w:eastAsiaTheme="minorEastAsia" w:cstheme="minorEastAsia"/>
          <w:color w:val="000000"/>
        </w:rPr>
        <w:t>一、标的说明一览表</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招标编号：</w:t>
      </w:r>
      <w:r>
        <w:rPr>
          <w:rFonts w:hint="eastAsia" w:asciiTheme="minorEastAsia" w:hAnsiTheme="minorEastAsia" w:eastAsiaTheme="minorEastAsia" w:cstheme="minorEastAsia"/>
          <w:color w:val="000000"/>
          <w:u w:val="single"/>
        </w:rPr>
        <w:t>                   </w:t>
      </w:r>
    </w:p>
    <w:tbl>
      <w:tblPr>
        <w:tblStyle w:val="48"/>
        <w:tblW w:w="8520" w:type="dxa"/>
        <w:jc w:val="center"/>
        <w:tblCellSpacing w:w="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988"/>
        <w:gridCol w:w="876"/>
        <w:gridCol w:w="1683"/>
        <w:gridCol w:w="872"/>
        <w:gridCol w:w="1147"/>
        <w:gridCol w:w="1147"/>
        <w:gridCol w:w="18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3"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合同包</w:t>
            </w:r>
          </w:p>
        </w:tc>
        <w:tc>
          <w:tcPr>
            <w:tcW w:w="846"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品目号</w:t>
            </w:r>
          </w:p>
        </w:tc>
        <w:tc>
          <w:tcPr>
            <w:tcW w:w="1653"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投标标的</w:t>
            </w:r>
          </w:p>
        </w:tc>
        <w:tc>
          <w:tcPr>
            <w:tcW w:w="842"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数量</w:t>
            </w:r>
          </w:p>
        </w:tc>
        <w:tc>
          <w:tcPr>
            <w:tcW w:w="1117"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规格</w:t>
            </w:r>
          </w:p>
        </w:tc>
        <w:tc>
          <w:tcPr>
            <w:tcW w:w="1117"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来源地</w:t>
            </w:r>
          </w:p>
        </w:tc>
        <w:tc>
          <w:tcPr>
            <w:tcW w:w="1762"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3" w:type="dxa"/>
            <w:vMerge w:val="restart"/>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w:t>
            </w:r>
          </w:p>
        </w:tc>
        <w:tc>
          <w:tcPr>
            <w:tcW w:w="846"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*-1</w:t>
            </w:r>
          </w:p>
        </w:tc>
        <w:tc>
          <w:tcPr>
            <w:tcW w:w="1653"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84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117"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117"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76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3" w:type="dxa"/>
            <w:vMerge w:val="continue"/>
            <w:shd w:val="clear" w:color="auto" w:fill="auto"/>
            <w:tcMar>
              <w:top w:w="0" w:type="dxa"/>
              <w:left w:w="105" w:type="dxa"/>
              <w:bottom w:w="0" w:type="dxa"/>
              <w:right w:w="105" w:type="dxa"/>
            </w:tcMar>
            <w:vAlign w:val="center"/>
          </w:tcPr>
          <w:p>
            <w:pPr>
              <w:widowControl/>
              <w:spacing w:line="440" w:lineRule="exact"/>
              <w:rPr>
                <w:rFonts w:asciiTheme="minorEastAsia" w:hAnsiTheme="minorEastAsia" w:eastAsiaTheme="minorEastAsia" w:cstheme="minorEastAsia"/>
                <w:color w:val="000000"/>
                <w:sz w:val="24"/>
              </w:rPr>
            </w:pPr>
          </w:p>
        </w:tc>
        <w:tc>
          <w:tcPr>
            <w:tcW w:w="846"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w:t>
            </w:r>
          </w:p>
        </w:tc>
        <w:tc>
          <w:tcPr>
            <w:tcW w:w="1653"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84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117"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117"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76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3"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w:t>
            </w:r>
          </w:p>
        </w:tc>
        <w:tc>
          <w:tcPr>
            <w:tcW w:w="846" w:type="dxa"/>
            <w:shd w:val="clear" w:color="auto" w:fill="auto"/>
            <w:tcMar>
              <w:top w:w="0" w:type="dxa"/>
              <w:left w:w="105" w:type="dxa"/>
              <w:bottom w:w="0" w:type="dxa"/>
              <w:right w:w="105" w:type="dxa"/>
            </w:tcMar>
            <w:vAlign w:val="center"/>
          </w:tcPr>
          <w:p>
            <w:pPr>
              <w:widowControl/>
              <w:spacing w:line="440" w:lineRule="exact"/>
              <w:jc w:val="left"/>
              <w:rPr>
                <w:rFonts w:asciiTheme="minorEastAsia" w:hAnsiTheme="minorEastAsia" w:eastAsiaTheme="minorEastAsia" w:cstheme="minorEastAsia"/>
                <w:color w:val="000000"/>
                <w:sz w:val="24"/>
              </w:rPr>
            </w:pPr>
          </w:p>
        </w:tc>
        <w:tc>
          <w:tcPr>
            <w:tcW w:w="1653"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84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117"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117"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76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r>
    </w:tbl>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★注意：</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1、本表应按照下列规定填写：</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1.1“合同包”、“品目号”、“投标标的”及“数量”应与招标文件《采购标的一览表》中的有关内容（“合同包”、“品目号”、“采购标的”及“数量”）保持一致。</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1.2“投标标的”为货物的：</w:t>
      </w:r>
      <w:r>
        <w:rPr>
          <w:rStyle w:val="41"/>
          <w:rFonts w:hint="eastAsia" w:asciiTheme="minorEastAsia" w:hAnsiTheme="minorEastAsia" w:eastAsiaTheme="minorEastAsia" w:cstheme="minorEastAsia"/>
          <w:color w:val="000000"/>
        </w:rPr>
        <w:t>“规格”</w:t>
      </w:r>
      <w:r>
        <w:rPr>
          <w:rFonts w:hint="eastAsia" w:asciiTheme="minorEastAsia" w:hAnsiTheme="minorEastAsia" w:eastAsiaTheme="minorEastAsia" w:cstheme="minorEastAsia"/>
          <w:color w:val="000000"/>
        </w:rPr>
        <w:t>项下应填写货物制造厂商赋予的品牌（属于节能、环保清单产品的货物，填写的品牌名称应与清单载明的品牌名称保持一致）及具体型号。</w:t>
      </w:r>
      <w:r>
        <w:rPr>
          <w:rStyle w:val="41"/>
          <w:rFonts w:hint="eastAsia" w:asciiTheme="minorEastAsia" w:hAnsiTheme="minorEastAsia" w:eastAsiaTheme="minorEastAsia" w:cstheme="minorEastAsia"/>
          <w:color w:val="000000"/>
        </w:rPr>
        <w:t>“来源地”</w:t>
      </w:r>
      <w:r>
        <w:rPr>
          <w:rFonts w:hint="eastAsia" w:asciiTheme="minorEastAsia" w:hAnsiTheme="minorEastAsia" w:eastAsiaTheme="minorEastAsia" w:cstheme="minorEastAsia"/>
          <w:color w:val="000000"/>
        </w:rPr>
        <w:t>应填写货物的原产地。</w:t>
      </w:r>
      <w:r>
        <w:rPr>
          <w:rStyle w:val="41"/>
          <w:rFonts w:hint="eastAsia" w:asciiTheme="minorEastAsia" w:hAnsiTheme="minorEastAsia" w:eastAsiaTheme="minorEastAsia" w:cstheme="minorEastAsia"/>
          <w:color w:val="000000"/>
        </w:rPr>
        <w:t>“备注”</w:t>
      </w:r>
      <w:r>
        <w:rPr>
          <w:rFonts w:hint="eastAsia" w:asciiTheme="minorEastAsia" w:hAnsiTheme="minorEastAsia" w:eastAsiaTheme="minorEastAsia" w:cstheme="minorEastAsia"/>
          <w:color w:val="000000"/>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1.3“投标标的”为服务的：</w:t>
      </w:r>
      <w:r>
        <w:rPr>
          <w:rStyle w:val="41"/>
          <w:rFonts w:hint="eastAsia" w:asciiTheme="minorEastAsia" w:hAnsiTheme="minorEastAsia" w:eastAsiaTheme="minorEastAsia" w:cstheme="minorEastAsia"/>
          <w:color w:val="000000"/>
        </w:rPr>
        <w:t>“规格”</w:t>
      </w:r>
      <w:r>
        <w:rPr>
          <w:rFonts w:hint="eastAsia" w:asciiTheme="minorEastAsia" w:hAnsiTheme="minorEastAsia" w:eastAsiaTheme="minorEastAsia" w:cstheme="minorEastAsia"/>
          <w:color w:val="000000"/>
        </w:rPr>
        <w:t>项下应填写服务提供者提供的服务标准及品牌（若有）。</w:t>
      </w:r>
      <w:r>
        <w:rPr>
          <w:rStyle w:val="41"/>
          <w:rFonts w:hint="eastAsia" w:asciiTheme="minorEastAsia" w:hAnsiTheme="minorEastAsia" w:eastAsiaTheme="minorEastAsia" w:cstheme="minorEastAsia"/>
          <w:color w:val="000000"/>
        </w:rPr>
        <w:t>“来源地”</w:t>
      </w:r>
      <w:r>
        <w:rPr>
          <w:rFonts w:hint="eastAsia" w:asciiTheme="minorEastAsia" w:hAnsiTheme="minorEastAsia" w:eastAsiaTheme="minorEastAsia" w:cstheme="minorEastAsia"/>
          <w:color w:val="000000"/>
        </w:rPr>
        <w:t>应填写服务提供者的所在地。</w:t>
      </w:r>
      <w:r>
        <w:rPr>
          <w:rStyle w:val="41"/>
          <w:rFonts w:hint="eastAsia" w:asciiTheme="minorEastAsia" w:hAnsiTheme="minorEastAsia" w:eastAsiaTheme="minorEastAsia" w:cstheme="minorEastAsia"/>
          <w:color w:val="000000"/>
        </w:rPr>
        <w:t>“备注”</w:t>
      </w:r>
      <w:r>
        <w:rPr>
          <w:rFonts w:hint="eastAsia" w:asciiTheme="minorEastAsia" w:hAnsiTheme="minorEastAsia" w:eastAsiaTheme="minorEastAsia" w:cstheme="minorEastAsia"/>
          <w:color w:val="000000"/>
        </w:rPr>
        <w:t>项下应填写关于服务标准所涵盖的具体项目或内容的说明等。</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2、投标人需要说明的内容若需特殊表达，应先在本表中进行相应说明，再另页应答，否则</w:t>
      </w:r>
      <w:r>
        <w:rPr>
          <w:rStyle w:val="41"/>
          <w:rFonts w:hint="eastAsia" w:asciiTheme="minorEastAsia" w:hAnsiTheme="minorEastAsia" w:eastAsiaTheme="minorEastAsia" w:cstheme="minorEastAsia"/>
          <w:color w:val="000000"/>
        </w:rPr>
        <w:t>投标无效</w:t>
      </w:r>
      <w:r>
        <w:rPr>
          <w:rFonts w:hint="eastAsia" w:asciiTheme="minorEastAsia" w:hAnsiTheme="minorEastAsia" w:eastAsiaTheme="minorEastAsia" w:cstheme="minorEastAsia"/>
          <w:color w:val="000000"/>
        </w:rPr>
        <w:t>。</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3、投标文件中涉及</w:t>
      </w:r>
      <w:r>
        <w:rPr>
          <w:rStyle w:val="41"/>
          <w:rFonts w:hint="eastAsia" w:asciiTheme="minorEastAsia" w:hAnsiTheme="minorEastAsia" w:eastAsiaTheme="minorEastAsia" w:cstheme="minorEastAsia"/>
          <w:color w:val="000000"/>
        </w:rPr>
        <w:t>“投标标的”、“数量”、“规格”、“来源地”</w:t>
      </w:r>
      <w:r>
        <w:rPr>
          <w:rFonts w:hint="eastAsia" w:asciiTheme="minorEastAsia" w:hAnsiTheme="minorEastAsia" w:eastAsiaTheme="minorEastAsia" w:cstheme="minorEastAsia"/>
          <w:color w:val="000000"/>
        </w:rPr>
        <w:t>的内容若不一致，</w:t>
      </w:r>
      <w:r>
        <w:rPr>
          <w:rStyle w:val="41"/>
          <w:rFonts w:hint="eastAsia" w:asciiTheme="minorEastAsia" w:hAnsiTheme="minorEastAsia" w:eastAsiaTheme="minorEastAsia" w:cstheme="minorEastAsia"/>
          <w:color w:val="000000"/>
        </w:rPr>
        <w:t>应以本表为准</w:t>
      </w:r>
      <w:r>
        <w:rPr>
          <w:rFonts w:hint="eastAsia" w:asciiTheme="minorEastAsia" w:hAnsiTheme="minorEastAsia" w:eastAsiaTheme="minorEastAsia" w:cstheme="minorEastAsia"/>
          <w:color w:val="000000"/>
        </w:rPr>
        <w:t>。</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4、纸质投标文件正本中的本表应为原件。</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投标人：</w:t>
      </w:r>
      <w:r>
        <w:rPr>
          <w:rFonts w:hint="eastAsia" w:asciiTheme="minorEastAsia" w:hAnsiTheme="minorEastAsia" w:eastAsiaTheme="minorEastAsia" w:cstheme="minorEastAsia"/>
          <w:color w:val="000000"/>
          <w:u w:val="single"/>
        </w:rPr>
        <w:t>（全称并加盖单位公章）</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投标人代表签字：</w:t>
      </w:r>
      <w:r>
        <w:rPr>
          <w:rFonts w:hint="eastAsia" w:asciiTheme="minorEastAsia" w:hAnsiTheme="minorEastAsia" w:eastAsiaTheme="minorEastAsia" w:cstheme="minorEastAsia"/>
          <w:color w:val="000000"/>
          <w:u w:val="single"/>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日期：</w:t>
      </w:r>
      <w:r>
        <w:rPr>
          <w:rFonts w:hint="eastAsia" w:asciiTheme="minorEastAsia" w:hAnsiTheme="minorEastAsia" w:eastAsiaTheme="minorEastAsia" w:cstheme="minorEastAsia"/>
          <w:color w:val="000000"/>
          <w:u w:val="single"/>
        </w:rPr>
        <w:t>    </w:t>
      </w:r>
      <w:r>
        <w:rPr>
          <w:rFonts w:hint="eastAsia" w:asciiTheme="minorEastAsia" w:hAnsiTheme="minorEastAsia" w:eastAsiaTheme="minorEastAsia" w:cstheme="minorEastAsia"/>
          <w:color w:val="000000"/>
        </w:rPr>
        <w:t>年</w:t>
      </w:r>
      <w:r>
        <w:rPr>
          <w:rFonts w:hint="eastAsia" w:asciiTheme="minorEastAsia" w:hAnsiTheme="minorEastAsia" w:eastAsiaTheme="minorEastAsia" w:cstheme="minorEastAsia"/>
          <w:color w:val="000000"/>
          <w:u w:val="single"/>
        </w:rPr>
        <w:t>   </w:t>
      </w:r>
      <w:r>
        <w:rPr>
          <w:rFonts w:hint="eastAsia" w:asciiTheme="minorEastAsia" w:hAnsiTheme="minorEastAsia" w:eastAsiaTheme="minorEastAsia" w:cstheme="minorEastAsia"/>
          <w:color w:val="000000"/>
        </w:rPr>
        <w:t>月</w:t>
      </w:r>
      <w:r>
        <w:rPr>
          <w:rFonts w:hint="eastAsia" w:asciiTheme="minorEastAsia" w:hAnsiTheme="minorEastAsia" w:eastAsiaTheme="minorEastAsia" w:cstheme="minorEastAsia"/>
          <w:color w:val="000000"/>
          <w:u w:val="single"/>
        </w:rPr>
        <w:t>   </w:t>
      </w:r>
      <w:r>
        <w:rPr>
          <w:rFonts w:hint="eastAsia" w:asciiTheme="minorEastAsia" w:hAnsiTheme="minorEastAsia" w:eastAsiaTheme="minorEastAsia" w:cstheme="minorEastAsia"/>
          <w:color w:val="000000"/>
        </w:rPr>
        <w:t>日</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jc w:val="center"/>
        <w:rPr>
          <w:rFonts w:asciiTheme="minorEastAsia" w:hAnsiTheme="minorEastAsia" w:eastAsiaTheme="minorEastAsia" w:cstheme="minorEastAsia"/>
          <w:color w:val="000000"/>
        </w:rPr>
      </w:pPr>
      <w:r>
        <w:rPr>
          <w:rStyle w:val="41"/>
          <w:rFonts w:hint="eastAsia" w:asciiTheme="minorEastAsia" w:hAnsiTheme="minorEastAsia" w:eastAsiaTheme="minorEastAsia" w:cstheme="minorEastAsia"/>
          <w:color w:val="000000"/>
        </w:rPr>
        <w:br w:type="textWrapping"/>
      </w:r>
      <w:r>
        <w:rPr>
          <w:rStyle w:val="41"/>
          <w:rFonts w:hint="eastAsia" w:asciiTheme="minorEastAsia" w:hAnsiTheme="minorEastAsia" w:eastAsiaTheme="minorEastAsia" w:cstheme="minorEastAsia"/>
          <w:color w:val="000000"/>
        </w:rPr>
        <w:t>二、技术和服务要求响应表</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招标编号：</w:t>
      </w:r>
      <w:r>
        <w:rPr>
          <w:rFonts w:hint="eastAsia" w:asciiTheme="minorEastAsia" w:hAnsiTheme="minorEastAsia" w:eastAsiaTheme="minorEastAsia" w:cstheme="minorEastAsia"/>
          <w:color w:val="000000"/>
          <w:u w:val="single"/>
        </w:rPr>
        <w:t>                   </w:t>
      </w:r>
    </w:p>
    <w:tbl>
      <w:tblPr>
        <w:tblStyle w:val="48"/>
        <w:tblW w:w="8520" w:type="dxa"/>
        <w:jc w:val="center"/>
        <w:tblCellSpacing w:w="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990"/>
        <w:gridCol w:w="877"/>
        <w:gridCol w:w="2922"/>
        <w:gridCol w:w="1832"/>
        <w:gridCol w:w="18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55" w:hRule="atLeast"/>
          <w:tblCellSpacing w:w="15" w:type="dxa"/>
          <w:jc w:val="center"/>
        </w:trPr>
        <w:tc>
          <w:tcPr>
            <w:tcW w:w="945"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合同包</w:t>
            </w:r>
          </w:p>
        </w:tc>
        <w:tc>
          <w:tcPr>
            <w:tcW w:w="847"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品目号</w:t>
            </w:r>
          </w:p>
        </w:tc>
        <w:tc>
          <w:tcPr>
            <w:tcW w:w="2892"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技术和服务要求</w:t>
            </w:r>
          </w:p>
        </w:tc>
        <w:tc>
          <w:tcPr>
            <w:tcW w:w="1802"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投标响应</w:t>
            </w:r>
          </w:p>
        </w:tc>
        <w:tc>
          <w:tcPr>
            <w:tcW w:w="1854"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是否偏离及说明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5" w:type="dxa"/>
            <w:vMerge w:val="restart"/>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w:t>
            </w:r>
          </w:p>
        </w:tc>
        <w:tc>
          <w:tcPr>
            <w:tcW w:w="847"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*-1</w:t>
            </w:r>
          </w:p>
        </w:tc>
        <w:tc>
          <w:tcPr>
            <w:tcW w:w="289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80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854"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5" w:type="dxa"/>
            <w:vMerge w:val="continue"/>
            <w:shd w:val="clear" w:color="auto" w:fill="auto"/>
            <w:tcMar>
              <w:top w:w="0" w:type="dxa"/>
              <w:left w:w="105" w:type="dxa"/>
              <w:bottom w:w="0" w:type="dxa"/>
              <w:right w:w="105" w:type="dxa"/>
            </w:tcMar>
            <w:vAlign w:val="center"/>
          </w:tcPr>
          <w:p>
            <w:pPr>
              <w:widowControl/>
              <w:spacing w:line="440" w:lineRule="exact"/>
              <w:rPr>
                <w:rFonts w:asciiTheme="minorEastAsia" w:hAnsiTheme="minorEastAsia" w:eastAsiaTheme="minorEastAsia" w:cstheme="minorEastAsia"/>
                <w:color w:val="000000"/>
                <w:sz w:val="24"/>
              </w:rPr>
            </w:pPr>
          </w:p>
        </w:tc>
        <w:tc>
          <w:tcPr>
            <w:tcW w:w="847"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w:t>
            </w:r>
          </w:p>
        </w:tc>
        <w:tc>
          <w:tcPr>
            <w:tcW w:w="289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80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854"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5"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w:t>
            </w:r>
          </w:p>
        </w:tc>
        <w:tc>
          <w:tcPr>
            <w:tcW w:w="847" w:type="dxa"/>
            <w:shd w:val="clear" w:color="auto" w:fill="auto"/>
            <w:tcMar>
              <w:top w:w="0" w:type="dxa"/>
              <w:left w:w="105" w:type="dxa"/>
              <w:bottom w:w="0" w:type="dxa"/>
              <w:right w:w="105" w:type="dxa"/>
            </w:tcMar>
            <w:vAlign w:val="center"/>
          </w:tcPr>
          <w:p>
            <w:pPr>
              <w:widowControl/>
              <w:spacing w:line="440" w:lineRule="exact"/>
              <w:jc w:val="left"/>
              <w:rPr>
                <w:rFonts w:asciiTheme="minorEastAsia" w:hAnsiTheme="minorEastAsia" w:eastAsiaTheme="minorEastAsia" w:cstheme="minorEastAsia"/>
                <w:color w:val="000000"/>
                <w:sz w:val="24"/>
              </w:rPr>
            </w:pPr>
          </w:p>
        </w:tc>
        <w:tc>
          <w:tcPr>
            <w:tcW w:w="2892" w:type="dxa"/>
            <w:shd w:val="clear" w:color="auto" w:fill="auto"/>
            <w:tcMar>
              <w:top w:w="0" w:type="dxa"/>
              <w:left w:w="105" w:type="dxa"/>
              <w:bottom w:w="0" w:type="dxa"/>
              <w:right w:w="105" w:type="dxa"/>
            </w:tcMar>
            <w:vAlign w:val="center"/>
          </w:tcPr>
          <w:p>
            <w:pPr>
              <w:widowControl/>
              <w:spacing w:line="440" w:lineRule="exact"/>
              <w:jc w:val="left"/>
              <w:rPr>
                <w:rFonts w:asciiTheme="minorEastAsia" w:hAnsiTheme="minorEastAsia" w:eastAsiaTheme="minorEastAsia" w:cstheme="minorEastAsia"/>
                <w:color w:val="000000"/>
                <w:sz w:val="24"/>
              </w:rPr>
            </w:pPr>
          </w:p>
        </w:tc>
        <w:tc>
          <w:tcPr>
            <w:tcW w:w="1802" w:type="dxa"/>
            <w:shd w:val="clear" w:color="auto" w:fill="auto"/>
            <w:tcMar>
              <w:top w:w="0" w:type="dxa"/>
              <w:left w:w="105" w:type="dxa"/>
              <w:bottom w:w="0" w:type="dxa"/>
              <w:right w:w="105" w:type="dxa"/>
            </w:tcMar>
            <w:vAlign w:val="center"/>
          </w:tcPr>
          <w:p>
            <w:pPr>
              <w:widowControl/>
              <w:spacing w:line="440" w:lineRule="exact"/>
              <w:jc w:val="left"/>
              <w:rPr>
                <w:rFonts w:asciiTheme="minorEastAsia" w:hAnsiTheme="minorEastAsia" w:eastAsiaTheme="minorEastAsia" w:cstheme="minorEastAsia"/>
                <w:color w:val="000000"/>
                <w:sz w:val="24"/>
              </w:rPr>
            </w:pPr>
          </w:p>
        </w:tc>
        <w:tc>
          <w:tcPr>
            <w:tcW w:w="1854" w:type="dxa"/>
            <w:shd w:val="clear" w:color="auto" w:fill="auto"/>
            <w:tcMar>
              <w:top w:w="0" w:type="dxa"/>
              <w:left w:w="105" w:type="dxa"/>
              <w:bottom w:w="0" w:type="dxa"/>
              <w:right w:w="105" w:type="dxa"/>
            </w:tcMar>
            <w:vAlign w:val="center"/>
          </w:tcPr>
          <w:p>
            <w:pPr>
              <w:widowControl/>
              <w:spacing w:line="440" w:lineRule="exact"/>
              <w:jc w:val="left"/>
              <w:rPr>
                <w:rFonts w:asciiTheme="minorEastAsia" w:hAnsiTheme="minorEastAsia" w:eastAsiaTheme="minorEastAsia" w:cstheme="minorEastAsia"/>
                <w:color w:val="000000"/>
                <w:sz w:val="24"/>
              </w:rPr>
            </w:pPr>
          </w:p>
        </w:tc>
      </w:tr>
    </w:tbl>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★注意：</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1、本表应按照下列规定填写：</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1.1“技术和服务要求”项下填写的内容应与招标文件第五章“技术和服务要求”的内容保持一致。</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1.2“投标响应”项下应填写具体的响应内容并与“技术和服务要求”项下填写的内容逐项对应；对“技术和服务要求”项下涉及“≥或＞”、“≤或＜”及某个区间值范围内的内容，应填写具体的数值。</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1.3“是否偏离及说明”项下应按下列规定填写：优于的，填写“正偏离”；符合的，填写“无偏离”；低于的，填写“负偏离”。</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2、投标人需要说明的内容若需特殊表达，应先在本表中进行相应说明，再    另页应答，否则</w:t>
      </w:r>
      <w:r>
        <w:rPr>
          <w:rStyle w:val="41"/>
          <w:rFonts w:hint="eastAsia" w:asciiTheme="minorEastAsia" w:hAnsiTheme="minorEastAsia" w:eastAsiaTheme="minorEastAsia" w:cstheme="minorEastAsia"/>
          <w:color w:val="000000"/>
        </w:rPr>
        <w:t>投标无效</w:t>
      </w:r>
      <w:r>
        <w:rPr>
          <w:rFonts w:hint="eastAsia" w:asciiTheme="minorEastAsia" w:hAnsiTheme="minorEastAsia" w:eastAsiaTheme="minorEastAsia" w:cstheme="minorEastAsia"/>
          <w:color w:val="000000"/>
        </w:rPr>
        <w:t>。</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3、纸质投标文件正本中的本表应为原件。</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投标人：</w:t>
      </w:r>
      <w:r>
        <w:rPr>
          <w:rFonts w:hint="eastAsia" w:asciiTheme="minorEastAsia" w:hAnsiTheme="minorEastAsia" w:eastAsiaTheme="minorEastAsia" w:cstheme="minorEastAsia"/>
          <w:color w:val="000000"/>
          <w:u w:val="single"/>
        </w:rPr>
        <w:t>（全称并加盖单位公章）</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投标人代表签字：</w:t>
      </w:r>
      <w:r>
        <w:rPr>
          <w:rFonts w:hint="eastAsia" w:asciiTheme="minorEastAsia" w:hAnsiTheme="minorEastAsia" w:eastAsiaTheme="minorEastAsia" w:cstheme="minorEastAsia"/>
          <w:color w:val="000000"/>
          <w:u w:val="single"/>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日期：</w:t>
      </w:r>
      <w:r>
        <w:rPr>
          <w:rFonts w:hint="eastAsia" w:asciiTheme="minorEastAsia" w:hAnsiTheme="minorEastAsia" w:eastAsiaTheme="minorEastAsia" w:cstheme="minorEastAsia"/>
          <w:color w:val="000000"/>
          <w:u w:val="single"/>
        </w:rPr>
        <w:t>    </w:t>
      </w:r>
      <w:r>
        <w:rPr>
          <w:rFonts w:hint="eastAsia" w:asciiTheme="minorEastAsia" w:hAnsiTheme="minorEastAsia" w:eastAsiaTheme="minorEastAsia" w:cstheme="minorEastAsia"/>
          <w:color w:val="000000"/>
        </w:rPr>
        <w:t>年</w:t>
      </w:r>
      <w:r>
        <w:rPr>
          <w:rFonts w:hint="eastAsia" w:asciiTheme="minorEastAsia" w:hAnsiTheme="minorEastAsia" w:eastAsiaTheme="minorEastAsia" w:cstheme="minorEastAsia"/>
          <w:color w:val="000000"/>
          <w:u w:val="single"/>
        </w:rPr>
        <w:t>   </w:t>
      </w:r>
      <w:r>
        <w:rPr>
          <w:rFonts w:hint="eastAsia" w:asciiTheme="minorEastAsia" w:hAnsiTheme="minorEastAsia" w:eastAsiaTheme="minorEastAsia" w:cstheme="minorEastAsia"/>
          <w:color w:val="000000"/>
        </w:rPr>
        <w:t>月</w:t>
      </w:r>
      <w:r>
        <w:rPr>
          <w:rFonts w:hint="eastAsia" w:asciiTheme="minorEastAsia" w:hAnsiTheme="minorEastAsia" w:eastAsiaTheme="minorEastAsia" w:cstheme="minorEastAsia"/>
          <w:color w:val="000000"/>
          <w:u w:val="single"/>
        </w:rPr>
        <w:t>   </w:t>
      </w:r>
      <w:r>
        <w:rPr>
          <w:rFonts w:hint="eastAsia" w:asciiTheme="minorEastAsia" w:hAnsiTheme="minorEastAsia" w:eastAsiaTheme="minorEastAsia" w:cstheme="minorEastAsia"/>
          <w:color w:val="000000"/>
        </w:rPr>
        <w:t>日</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jc w:val="center"/>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br w:type="textWrapping"/>
      </w:r>
      <w:r>
        <w:rPr>
          <w:rStyle w:val="41"/>
          <w:rFonts w:hint="eastAsia" w:asciiTheme="minorEastAsia" w:hAnsiTheme="minorEastAsia" w:eastAsiaTheme="minorEastAsia" w:cstheme="minorEastAsia"/>
          <w:color w:val="000000"/>
        </w:rPr>
        <w:t>三、商务条件响应表</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招标编号：</w:t>
      </w:r>
      <w:r>
        <w:rPr>
          <w:rFonts w:hint="eastAsia" w:asciiTheme="minorEastAsia" w:hAnsiTheme="minorEastAsia" w:eastAsiaTheme="minorEastAsia" w:cstheme="minorEastAsia"/>
          <w:color w:val="000000"/>
          <w:u w:val="single"/>
        </w:rPr>
        <w:t>                   </w:t>
      </w:r>
    </w:p>
    <w:tbl>
      <w:tblPr>
        <w:tblStyle w:val="48"/>
        <w:tblW w:w="8520" w:type="dxa"/>
        <w:jc w:val="center"/>
        <w:tblCellSpacing w:w="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990"/>
        <w:gridCol w:w="877"/>
        <w:gridCol w:w="2922"/>
        <w:gridCol w:w="1832"/>
        <w:gridCol w:w="18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5"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合同包</w:t>
            </w:r>
          </w:p>
        </w:tc>
        <w:tc>
          <w:tcPr>
            <w:tcW w:w="847"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品目号</w:t>
            </w:r>
          </w:p>
        </w:tc>
        <w:tc>
          <w:tcPr>
            <w:tcW w:w="2892"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商务条件</w:t>
            </w:r>
          </w:p>
        </w:tc>
        <w:tc>
          <w:tcPr>
            <w:tcW w:w="1802"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投标响应</w:t>
            </w:r>
          </w:p>
        </w:tc>
        <w:tc>
          <w:tcPr>
            <w:tcW w:w="1854"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是否偏离及说明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5" w:type="dxa"/>
            <w:vMerge w:val="restart"/>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w:t>
            </w:r>
          </w:p>
        </w:tc>
        <w:tc>
          <w:tcPr>
            <w:tcW w:w="847"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*-1</w:t>
            </w:r>
          </w:p>
        </w:tc>
        <w:tc>
          <w:tcPr>
            <w:tcW w:w="289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80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854"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5" w:type="dxa"/>
            <w:vMerge w:val="continue"/>
            <w:shd w:val="clear" w:color="auto" w:fill="auto"/>
            <w:tcMar>
              <w:top w:w="0" w:type="dxa"/>
              <w:left w:w="105" w:type="dxa"/>
              <w:bottom w:w="0" w:type="dxa"/>
              <w:right w:w="105" w:type="dxa"/>
            </w:tcMar>
            <w:vAlign w:val="center"/>
          </w:tcPr>
          <w:p>
            <w:pPr>
              <w:widowControl/>
              <w:spacing w:line="440" w:lineRule="exact"/>
              <w:rPr>
                <w:rFonts w:asciiTheme="minorEastAsia" w:hAnsiTheme="minorEastAsia" w:eastAsiaTheme="minorEastAsia" w:cstheme="minorEastAsia"/>
                <w:color w:val="000000"/>
                <w:sz w:val="24"/>
              </w:rPr>
            </w:pPr>
          </w:p>
        </w:tc>
        <w:tc>
          <w:tcPr>
            <w:tcW w:w="847"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w:t>
            </w:r>
          </w:p>
        </w:tc>
        <w:tc>
          <w:tcPr>
            <w:tcW w:w="289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802"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c>
          <w:tcPr>
            <w:tcW w:w="1854" w:type="dxa"/>
            <w:shd w:val="clear" w:color="auto" w:fill="auto"/>
            <w:tcMar>
              <w:top w:w="0" w:type="dxa"/>
              <w:left w:w="105" w:type="dxa"/>
              <w:bottom w:w="0" w:type="dxa"/>
              <w:right w:w="105" w:type="dxa"/>
            </w:tcMar>
          </w:tcPr>
          <w:p>
            <w:pPr>
              <w:widowControl/>
              <w:spacing w:line="440" w:lineRule="exact"/>
              <w:jc w:val="left"/>
              <w:rPr>
                <w:rFonts w:asciiTheme="minorEastAsia" w:hAnsiTheme="minorEastAsia" w:eastAsiaTheme="minorEastAsia" w:cstheme="minorEastAsia"/>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blCellSpacing w:w="15" w:type="dxa"/>
          <w:jc w:val="center"/>
        </w:trPr>
        <w:tc>
          <w:tcPr>
            <w:tcW w:w="945" w:type="dxa"/>
            <w:shd w:val="clear" w:color="auto" w:fill="auto"/>
            <w:tcMar>
              <w:top w:w="0" w:type="dxa"/>
              <w:left w:w="105" w:type="dxa"/>
              <w:bottom w:w="0" w:type="dxa"/>
              <w:right w:w="105" w:type="dxa"/>
            </w:tcMar>
            <w:vAlign w:val="center"/>
          </w:tcPr>
          <w:p>
            <w:pPr>
              <w:pStyle w:val="39"/>
              <w:widowControl/>
              <w:spacing w:line="440" w:lineRule="exact"/>
              <w:jc w:val="center"/>
              <w:rPr>
                <w:rFonts w:asciiTheme="minorEastAsia" w:hAnsiTheme="minorEastAsia" w:eastAsiaTheme="minorEastAsia" w:cstheme="minorEastAsia"/>
              </w:rPr>
            </w:pPr>
            <w:r>
              <w:rPr>
                <w:rFonts w:hint="eastAsia" w:asciiTheme="minorEastAsia" w:hAnsiTheme="minorEastAsia" w:eastAsiaTheme="minorEastAsia" w:cstheme="minorEastAsia"/>
                <w:color w:val="000000"/>
              </w:rPr>
              <w:t>…</w:t>
            </w:r>
          </w:p>
        </w:tc>
        <w:tc>
          <w:tcPr>
            <w:tcW w:w="847" w:type="dxa"/>
            <w:shd w:val="clear" w:color="auto" w:fill="auto"/>
            <w:tcMar>
              <w:top w:w="0" w:type="dxa"/>
              <w:left w:w="105" w:type="dxa"/>
              <w:bottom w:w="0" w:type="dxa"/>
              <w:right w:w="105" w:type="dxa"/>
            </w:tcMar>
            <w:vAlign w:val="center"/>
          </w:tcPr>
          <w:p>
            <w:pPr>
              <w:widowControl/>
              <w:spacing w:line="440" w:lineRule="exact"/>
              <w:jc w:val="left"/>
              <w:rPr>
                <w:rFonts w:asciiTheme="minorEastAsia" w:hAnsiTheme="minorEastAsia" w:eastAsiaTheme="minorEastAsia" w:cstheme="minorEastAsia"/>
                <w:color w:val="000000"/>
                <w:sz w:val="24"/>
              </w:rPr>
            </w:pPr>
          </w:p>
        </w:tc>
        <w:tc>
          <w:tcPr>
            <w:tcW w:w="2892" w:type="dxa"/>
            <w:shd w:val="clear" w:color="auto" w:fill="auto"/>
            <w:tcMar>
              <w:top w:w="0" w:type="dxa"/>
              <w:left w:w="105" w:type="dxa"/>
              <w:bottom w:w="0" w:type="dxa"/>
              <w:right w:w="105" w:type="dxa"/>
            </w:tcMar>
            <w:vAlign w:val="center"/>
          </w:tcPr>
          <w:p>
            <w:pPr>
              <w:widowControl/>
              <w:spacing w:line="440" w:lineRule="exact"/>
              <w:jc w:val="left"/>
              <w:rPr>
                <w:rFonts w:asciiTheme="minorEastAsia" w:hAnsiTheme="minorEastAsia" w:eastAsiaTheme="minorEastAsia" w:cstheme="minorEastAsia"/>
                <w:color w:val="000000"/>
                <w:sz w:val="24"/>
              </w:rPr>
            </w:pPr>
          </w:p>
        </w:tc>
        <w:tc>
          <w:tcPr>
            <w:tcW w:w="1802" w:type="dxa"/>
            <w:shd w:val="clear" w:color="auto" w:fill="auto"/>
            <w:tcMar>
              <w:top w:w="0" w:type="dxa"/>
              <w:left w:w="105" w:type="dxa"/>
              <w:bottom w:w="0" w:type="dxa"/>
              <w:right w:w="105" w:type="dxa"/>
            </w:tcMar>
            <w:vAlign w:val="center"/>
          </w:tcPr>
          <w:p>
            <w:pPr>
              <w:widowControl/>
              <w:spacing w:line="440" w:lineRule="exact"/>
              <w:jc w:val="left"/>
              <w:rPr>
                <w:rFonts w:asciiTheme="minorEastAsia" w:hAnsiTheme="minorEastAsia" w:eastAsiaTheme="minorEastAsia" w:cstheme="minorEastAsia"/>
                <w:color w:val="000000"/>
                <w:sz w:val="24"/>
              </w:rPr>
            </w:pPr>
          </w:p>
        </w:tc>
        <w:tc>
          <w:tcPr>
            <w:tcW w:w="1854" w:type="dxa"/>
            <w:shd w:val="clear" w:color="auto" w:fill="auto"/>
            <w:tcMar>
              <w:top w:w="0" w:type="dxa"/>
              <w:left w:w="105" w:type="dxa"/>
              <w:bottom w:w="0" w:type="dxa"/>
              <w:right w:w="105" w:type="dxa"/>
            </w:tcMar>
            <w:vAlign w:val="center"/>
          </w:tcPr>
          <w:p>
            <w:pPr>
              <w:widowControl/>
              <w:spacing w:line="440" w:lineRule="exact"/>
              <w:jc w:val="left"/>
              <w:rPr>
                <w:rFonts w:asciiTheme="minorEastAsia" w:hAnsiTheme="minorEastAsia" w:eastAsiaTheme="minorEastAsia" w:cstheme="minorEastAsia"/>
                <w:color w:val="000000"/>
                <w:sz w:val="24"/>
              </w:rPr>
            </w:pPr>
          </w:p>
        </w:tc>
      </w:tr>
    </w:tbl>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★注意：</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1、本表应按照下列规定填写：</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1.1“商务条件”项下填写的内容应与招标文件第五章“商务条件”的内容保持一致。</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1.2“投标响应”项下应填写具体的响应内容并与“商务条件”项下填写的内容逐项对应；对“商务条件”项下涉及“≥或＞”、“≤或＜”及某个区间值范围内的内容，应填写具体的数值。</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1.3“是否偏离及说明”项下应按下列规定填写：优于的，填写“正偏离”；符合的，填写“无偏离”；低于的，填写“负偏离”。</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2、投标人需要说明的内容若需特殊表达，应先在本表中进行相应说明，再另页应答，否则</w:t>
      </w:r>
      <w:r>
        <w:rPr>
          <w:rStyle w:val="41"/>
          <w:rFonts w:hint="eastAsia" w:asciiTheme="minorEastAsia" w:hAnsiTheme="minorEastAsia" w:eastAsiaTheme="minorEastAsia" w:cstheme="minorEastAsia"/>
          <w:color w:val="000000"/>
        </w:rPr>
        <w:t>投标无效</w:t>
      </w:r>
      <w:r>
        <w:rPr>
          <w:rFonts w:hint="eastAsia" w:asciiTheme="minorEastAsia" w:hAnsiTheme="minorEastAsia" w:eastAsiaTheme="minorEastAsia" w:cstheme="minorEastAsia"/>
          <w:color w:val="000000"/>
        </w:rPr>
        <w:t>。</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3、纸质投标文件正本中的本表应为原件。</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投标人：</w:t>
      </w:r>
      <w:r>
        <w:rPr>
          <w:rFonts w:hint="eastAsia" w:asciiTheme="minorEastAsia" w:hAnsiTheme="minorEastAsia" w:eastAsiaTheme="minorEastAsia" w:cstheme="minorEastAsia"/>
          <w:color w:val="000000"/>
          <w:u w:val="single"/>
        </w:rPr>
        <w:t>（全称并加盖单位公章）</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投标人代表签字：</w:t>
      </w:r>
      <w:r>
        <w:rPr>
          <w:rFonts w:hint="eastAsia" w:asciiTheme="minorEastAsia" w:hAnsiTheme="minorEastAsia" w:eastAsiaTheme="minorEastAsia" w:cstheme="minorEastAsia"/>
          <w:color w:val="000000"/>
          <w:u w:val="single"/>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日期：</w:t>
      </w:r>
      <w:r>
        <w:rPr>
          <w:rFonts w:hint="eastAsia" w:asciiTheme="minorEastAsia" w:hAnsiTheme="minorEastAsia" w:eastAsiaTheme="minorEastAsia" w:cstheme="minorEastAsia"/>
          <w:color w:val="000000"/>
          <w:u w:val="single"/>
        </w:rPr>
        <w:t>    </w:t>
      </w:r>
      <w:r>
        <w:rPr>
          <w:rFonts w:hint="eastAsia" w:asciiTheme="minorEastAsia" w:hAnsiTheme="minorEastAsia" w:eastAsiaTheme="minorEastAsia" w:cstheme="minorEastAsia"/>
          <w:color w:val="000000"/>
        </w:rPr>
        <w:t>年</w:t>
      </w:r>
      <w:r>
        <w:rPr>
          <w:rFonts w:hint="eastAsia" w:asciiTheme="minorEastAsia" w:hAnsiTheme="minorEastAsia" w:eastAsiaTheme="minorEastAsia" w:cstheme="minorEastAsia"/>
          <w:color w:val="000000"/>
          <w:u w:val="single"/>
        </w:rPr>
        <w:t>   </w:t>
      </w:r>
      <w:r>
        <w:rPr>
          <w:rFonts w:hint="eastAsia" w:asciiTheme="minorEastAsia" w:hAnsiTheme="minorEastAsia" w:eastAsiaTheme="minorEastAsia" w:cstheme="minorEastAsia"/>
          <w:color w:val="000000"/>
        </w:rPr>
        <w:t>月</w:t>
      </w:r>
      <w:r>
        <w:rPr>
          <w:rFonts w:hint="eastAsia" w:asciiTheme="minorEastAsia" w:hAnsiTheme="minorEastAsia" w:eastAsiaTheme="minorEastAsia" w:cstheme="minorEastAsia"/>
          <w:color w:val="000000"/>
          <w:u w:val="single"/>
        </w:rPr>
        <w:t>   </w:t>
      </w:r>
      <w:r>
        <w:rPr>
          <w:rFonts w:hint="eastAsia" w:asciiTheme="minorEastAsia" w:hAnsiTheme="minorEastAsia" w:eastAsiaTheme="minorEastAsia" w:cstheme="minorEastAsia"/>
          <w:color w:val="000000"/>
        </w:rPr>
        <w:t>日</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jc w:val="center"/>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br w:type="textWrapping"/>
      </w:r>
      <w:r>
        <w:rPr>
          <w:rStyle w:val="41"/>
          <w:rFonts w:hint="eastAsia" w:asciiTheme="minorEastAsia" w:hAnsiTheme="minorEastAsia" w:eastAsiaTheme="minorEastAsia" w:cstheme="minorEastAsia"/>
          <w:color w:val="000000"/>
        </w:rPr>
        <w:t>四、投标人提交的其他资料（若有）</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jc w:val="center"/>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编制说明</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1、招标文件要求提交的除</w:t>
      </w:r>
      <w:r>
        <w:rPr>
          <w:rStyle w:val="41"/>
          <w:rFonts w:hint="eastAsia" w:asciiTheme="minorEastAsia" w:hAnsiTheme="minorEastAsia" w:eastAsiaTheme="minorEastAsia" w:cstheme="minorEastAsia"/>
          <w:color w:val="000000"/>
        </w:rPr>
        <w:t>“资格及资信证明部分”、“报价部分”</w:t>
      </w:r>
      <w:r>
        <w:rPr>
          <w:rFonts w:hint="eastAsia" w:asciiTheme="minorEastAsia" w:hAnsiTheme="minorEastAsia" w:eastAsiaTheme="minorEastAsia" w:cstheme="minorEastAsia"/>
          <w:color w:val="000000"/>
        </w:rPr>
        <w:t>外的其他证明材料或资料加盖投标人的单位公章后应在此项下提交。</w:t>
      </w:r>
    </w:p>
    <w:p>
      <w:pPr>
        <w:pStyle w:val="39"/>
        <w:widowControl/>
        <w:spacing w:line="440" w:lineRule="exac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2、招标文件要求投标人提供方案（包括但不限于：组织、实施、技术、服务方案等）的，投标人应在此项下提交。</w:t>
      </w:r>
    </w:p>
    <w:p>
      <w:pPr>
        <w:pStyle w:val="39"/>
        <w:widowControl/>
        <w:spacing w:line="440" w:lineRule="exact"/>
        <w:rPr>
          <w:rFonts w:ascii="微软雅黑" w:hAnsi="微软雅黑" w:eastAsia="微软雅黑" w:cs="微软雅黑"/>
          <w:color w:val="000000"/>
          <w:sz w:val="27"/>
          <w:szCs w:val="27"/>
        </w:rPr>
      </w:pPr>
      <w:r>
        <w:rPr>
          <w:rFonts w:hint="eastAsia" w:asciiTheme="minorEastAsia" w:hAnsiTheme="minorEastAsia" w:eastAsiaTheme="minorEastAsia" w:cstheme="minorEastAsia"/>
          <w:color w:val="000000"/>
        </w:rPr>
        <w:t>3、除招标文件另有规定外，投标人认为需要提交的其他证明材料或资料加盖投标人的单位公章后应在此项下提交。</w:t>
      </w:r>
    </w:p>
    <w:p>
      <w:pPr>
        <w:pStyle w:val="39"/>
        <w:widowControl/>
        <w:rPr>
          <w:rFonts w:cs="宋体" w:asciiTheme="minorEastAsia" w:hAnsiTheme="minorEastAsia" w:eastAsiaTheme="minorEastAsia"/>
          <w:kern w:val="0"/>
        </w:rPr>
      </w:pPr>
    </w:p>
    <w:p>
      <w:pPr>
        <w:widowControl/>
        <w:spacing w:line="360" w:lineRule="auto"/>
        <w:ind w:firstLine="480" w:firstLineChars="200"/>
        <w:jc w:val="left"/>
        <w:rPr>
          <w:rFonts w:cs="宋体" w:asciiTheme="minorEastAsia" w:hAnsiTheme="minorEastAsia" w:eastAsiaTheme="minorEastAsia"/>
          <w:kern w:val="0"/>
          <w:sz w:val="24"/>
        </w:rPr>
        <w:sectPr>
          <w:pgSz w:w="11906" w:h="16838"/>
          <w:pgMar w:top="1418" w:right="1418" w:bottom="1418" w:left="1418" w:header="851" w:footer="992" w:gutter="0"/>
          <w:cols w:space="720" w:num="1"/>
          <w:titlePg/>
          <w:docGrid w:linePitch="312" w:charSpace="0"/>
        </w:sectPr>
      </w:pPr>
    </w:p>
    <w:bookmarkEnd w:id="0"/>
    <w:bookmarkEnd w:id="1"/>
    <w:p>
      <w:pPr>
        <w:widowControl/>
        <w:spacing w:line="360" w:lineRule="auto"/>
        <w:jc w:val="left"/>
        <w:rPr>
          <w:rFonts w:ascii="黑体" w:hAnsi="黑体" w:eastAsia="黑体" w:cs="宋体"/>
          <w:b/>
          <w:kern w:val="0"/>
          <w:sz w:val="32"/>
          <w:szCs w:val="24"/>
        </w:rPr>
      </w:pPr>
      <w:r>
        <w:rPr>
          <w:rFonts w:hint="eastAsia" w:ascii="黑体" w:hAnsi="黑体" w:eastAsia="黑体" w:cs="宋体"/>
          <w:b/>
          <w:kern w:val="0"/>
          <w:sz w:val="32"/>
          <w:szCs w:val="24"/>
        </w:rPr>
        <w:t>附件：</w:t>
      </w:r>
    </w:p>
    <w:p>
      <w:pPr>
        <w:widowControl/>
        <w:spacing w:line="360" w:lineRule="auto"/>
        <w:jc w:val="left"/>
        <w:rPr>
          <w:rFonts w:ascii="楷体" w:hAnsi="楷体" w:eastAsia="楷体" w:cs="宋体"/>
          <w:b/>
          <w:kern w:val="0"/>
          <w:sz w:val="32"/>
          <w:szCs w:val="24"/>
        </w:rPr>
      </w:pPr>
      <w:r>
        <w:rPr>
          <w:rFonts w:hint="eastAsia" w:ascii="楷体" w:hAnsi="楷体" w:eastAsia="楷体" w:cs="宋体"/>
          <w:b/>
          <w:kern w:val="0"/>
          <w:sz w:val="32"/>
          <w:szCs w:val="24"/>
        </w:rPr>
        <w:t>说明：本附件为招标文件组成部分，附件内容与招标文件内容不一致的，以本附件内容为准。请投标人仔细阅读附件内容。</w:t>
      </w:r>
    </w:p>
    <w:p>
      <w:pPr>
        <w:widowControl/>
        <w:spacing w:line="360" w:lineRule="auto"/>
        <w:jc w:val="left"/>
        <w:rPr>
          <w:rFonts w:ascii="楷体" w:hAnsi="楷体" w:eastAsia="楷体" w:cs="宋体"/>
          <w:b/>
          <w:kern w:val="0"/>
          <w:sz w:val="32"/>
          <w:szCs w:val="24"/>
        </w:rPr>
      </w:pPr>
    </w:p>
    <w:p>
      <w:pPr>
        <w:widowControl/>
        <w:spacing w:line="360" w:lineRule="auto"/>
        <w:jc w:val="left"/>
        <w:rPr>
          <w:rFonts w:ascii="黑体" w:hAnsi="黑体" w:eastAsia="黑体" w:cs="宋体"/>
          <w:b/>
          <w:kern w:val="0"/>
          <w:sz w:val="32"/>
          <w:szCs w:val="24"/>
        </w:rPr>
      </w:pPr>
      <w:r>
        <w:rPr>
          <w:rFonts w:hint="eastAsia" w:ascii="黑体" w:hAnsi="黑体" w:eastAsia="黑体" w:cs="宋体"/>
          <w:b/>
          <w:kern w:val="0"/>
          <w:sz w:val="32"/>
          <w:szCs w:val="24"/>
        </w:rPr>
        <w:t>一、对《第二章  投标人须知前附表》的内容补充如下：</w:t>
      </w:r>
    </w:p>
    <w:p>
      <w:pPr>
        <w:widowControl/>
        <w:spacing w:line="360" w:lineRule="auto"/>
        <w:jc w:val="left"/>
        <w:rPr>
          <w:rFonts w:ascii="黑体" w:hAnsi="黑体" w:eastAsia="黑体" w:cs="宋体"/>
          <w:b/>
          <w:kern w:val="0"/>
          <w:sz w:val="28"/>
          <w:szCs w:val="24"/>
        </w:rPr>
      </w:pPr>
      <w:r>
        <w:rPr>
          <w:rFonts w:hint="eastAsia" w:ascii="黑体" w:hAnsi="黑体" w:eastAsia="黑体" w:cs="宋体"/>
          <w:b/>
          <w:kern w:val="0"/>
          <w:sz w:val="28"/>
          <w:szCs w:val="24"/>
        </w:rPr>
        <w:t>表1：</w:t>
      </w:r>
    </w:p>
    <w:tbl>
      <w:tblPr>
        <w:tblStyle w:val="49"/>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01"/>
        <w:gridCol w:w="6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项号</w:t>
            </w:r>
          </w:p>
        </w:tc>
        <w:tc>
          <w:tcPr>
            <w:tcW w:w="1401"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招标文件</w:t>
            </w:r>
          </w:p>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（第三章）</w:t>
            </w:r>
          </w:p>
        </w:tc>
        <w:tc>
          <w:tcPr>
            <w:tcW w:w="6999"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401" w:type="dxa"/>
            <w:vAlign w:val="center"/>
          </w:tcPr>
          <w:p>
            <w:pPr>
              <w:widowControl/>
              <w:spacing w:line="360" w:lineRule="auto"/>
              <w:jc w:val="center"/>
              <w:rPr>
                <w:rFonts w:ascii="宋体" w:hAnsi="宋体" w:eastAsia="宋体" w:cs="宋体"/>
                <w:kern w:val="0"/>
                <w:sz w:val="24"/>
                <w:szCs w:val="24"/>
                <w:highlight w:val="none"/>
              </w:rPr>
            </w:pPr>
            <w:r>
              <w:rPr>
                <w:rFonts w:ascii="宋体" w:hAnsi="宋体" w:eastAsia="宋体" w:cs="宋体"/>
                <w:kern w:val="0"/>
                <w:sz w:val="24"/>
                <w:szCs w:val="24"/>
                <w:highlight w:val="none"/>
              </w:rPr>
              <w:t>10.4</w:t>
            </w:r>
          </w:p>
        </w:tc>
        <w:tc>
          <w:tcPr>
            <w:tcW w:w="6999" w:type="dxa"/>
            <w:vAlign w:val="center"/>
          </w:tcPr>
          <w:p>
            <w:pPr>
              <w:widowControl/>
              <w:spacing w:line="360"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根据《厦门市财政局关于进一步减轻供应商参与政府采购活动成本负担的通知》（厦财采〔2021〕5号）规定，本项目不再要求供应商提交纸质投标文件及可读介质（光盘或U盘）。</w:t>
            </w:r>
            <w:r>
              <w:rPr>
                <w:rFonts w:hint="eastAsia" w:ascii="宋体" w:hAnsi="宋体" w:eastAsia="宋体" w:cs="宋体"/>
                <w:b/>
                <w:kern w:val="0"/>
                <w:sz w:val="24"/>
                <w:szCs w:val="24"/>
                <w:highlight w:val="none"/>
              </w:rPr>
              <w:t>但供应商仍需提交CA证书用于开标解密。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1401"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15.1-（</w:t>
            </w:r>
            <w:r>
              <w:rPr>
                <w:rFonts w:ascii="宋体" w:hAnsi="宋体" w:eastAsia="宋体" w:cs="Times New Roman"/>
                <w:kern w:val="0"/>
                <w:sz w:val="24"/>
                <w:szCs w:val="24"/>
              </w:rPr>
              <w:t>2</w:t>
            </w:r>
            <w:r>
              <w:rPr>
                <w:rFonts w:ascii="宋体" w:hAnsi="宋体" w:eastAsia="宋体" w:cs="宋体"/>
                <w:kern w:val="0"/>
                <w:sz w:val="24"/>
                <w:szCs w:val="24"/>
              </w:rPr>
              <w:t>）</w:t>
            </w:r>
          </w:p>
        </w:tc>
        <w:tc>
          <w:tcPr>
            <w:tcW w:w="6999" w:type="dxa"/>
          </w:tcPr>
          <w:p>
            <w:pPr>
              <w:widowControl/>
              <w:spacing w:line="360" w:lineRule="auto"/>
              <w:jc w:val="left"/>
              <w:rPr>
                <w:rFonts w:ascii="宋体" w:hAnsi="宋体" w:eastAsia="宋体" w:cs="宋体"/>
                <w:b/>
                <w:bCs/>
                <w:kern w:val="0"/>
                <w:sz w:val="24"/>
                <w:szCs w:val="24"/>
              </w:rPr>
            </w:pPr>
            <w:r>
              <w:rPr>
                <w:rFonts w:ascii="宋体" w:hAnsi="宋体" w:eastAsia="宋体" w:cs="宋体"/>
                <w:b/>
                <w:bCs/>
                <w:kern w:val="0"/>
                <w:sz w:val="24"/>
                <w:szCs w:val="24"/>
              </w:rPr>
              <w:t>质疑函应采用下列方式之一提交：</w:t>
            </w:r>
          </w:p>
          <w:p>
            <w:pPr>
              <w:widowControl/>
              <w:spacing w:line="360" w:lineRule="auto"/>
              <w:jc w:val="left"/>
              <w:rPr>
                <w:rFonts w:ascii="宋体" w:hAnsi="宋体" w:eastAsia="宋体" w:cs="宋体"/>
                <w:bCs/>
                <w:kern w:val="0"/>
                <w:sz w:val="24"/>
                <w:szCs w:val="24"/>
              </w:rPr>
            </w:pPr>
            <w:r>
              <w:rPr>
                <w:rFonts w:hint="eastAsia" w:ascii="宋体" w:hAnsi="宋体" w:eastAsia="宋体" w:cs="宋体"/>
                <w:bCs/>
                <w:kern w:val="0"/>
                <w:sz w:val="24"/>
                <w:szCs w:val="24"/>
              </w:rPr>
              <w:t>（1）邮件形式：将质疑函扫描发送至邮箱：</w:t>
            </w:r>
            <w:r>
              <w:rPr>
                <w:rFonts w:hint="eastAsia" w:ascii="宋体" w:hAnsi="宋体" w:eastAsia="宋体" w:cs="Times New Roman"/>
                <w:kern w:val="0"/>
                <w:sz w:val="24"/>
                <w:szCs w:val="24"/>
              </w:rPr>
              <w:t>xmgwcgzy@163.com。收到质疑函的时间以邮箱显示的收到时间为准。</w:t>
            </w:r>
          </w:p>
          <w:p>
            <w:pPr>
              <w:widowControl/>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（2）快递形式：</w:t>
            </w:r>
            <w:r>
              <w:rPr>
                <w:rFonts w:hint="eastAsia" w:ascii="宋体" w:hAnsi="宋体" w:eastAsia="宋体" w:cs="宋体"/>
                <w:bCs/>
                <w:kern w:val="0"/>
                <w:sz w:val="24"/>
                <w:szCs w:val="24"/>
              </w:rPr>
              <w:t>将质疑函快递至厦门市湖滨南路81号光大银行大厦21楼前台，收件人：傅小姐，电话：0592-2230888。</w:t>
            </w:r>
            <w:r>
              <w:rPr>
                <w:rFonts w:hint="eastAsia" w:ascii="宋体" w:hAnsi="宋体" w:eastAsia="宋体" w:cs="Times New Roman"/>
                <w:kern w:val="0"/>
                <w:sz w:val="24"/>
                <w:szCs w:val="24"/>
              </w:rPr>
              <w:t>收到质疑函的时间以快递签收时间为准。</w:t>
            </w:r>
          </w:p>
          <w:p>
            <w:pPr>
              <w:widowControl/>
              <w:spacing w:line="360" w:lineRule="auto"/>
              <w:jc w:val="left"/>
              <w:rPr>
                <w:rFonts w:ascii="宋体" w:hAnsi="宋体" w:eastAsia="宋体" w:cs="Times New Roman"/>
                <w:kern w:val="0"/>
                <w:sz w:val="24"/>
                <w:szCs w:val="24"/>
              </w:rPr>
            </w:pPr>
            <w:r>
              <w:rPr>
                <w:rFonts w:hint="eastAsia" w:ascii="宋体" w:hAnsi="宋体" w:eastAsia="宋体" w:cs="宋体"/>
                <w:kern w:val="0"/>
                <w:sz w:val="24"/>
                <w:szCs w:val="24"/>
              </w:rPr>
              <w:t>（3）现场送达：</w:t>
            </w:r>
            <w:r>
              <w:rPr>
                <w:rFonts w:hint="eastAsia" w:ascii="宋体" w:hAnsi="宋体" w:eastAsia="宋体" w:cs="宋体"/>
                <w:bCs/>
                <w:kern w:val="0"/>
                <w:sz w:val="24"/>
                <w:szCs w:val="24"/>
              </w:rPr>
              <w:t>将质疑函现场送至厦门市湖滨南路81号光大银行大厦21楼前台。</w:t>
            </w:r>
            <w:r>
              <w:rPr>
                <w:rFonts w:hint="eastAsia" w:ascii="宋体" w:hAnsi="宋体" w:eastAsia="宋体" w:cs="Times New Roman"/>
                <w:kern w:val="0"/>
                <w:sz w:val="24"/>
                <w:szCs w:val="24"/>
              </w:rPr>
              <w:t>收到质疑函的时间以前台签收时间为准。</w:t>
            </w:r>
          </w:p>
          <w:p>
            <w:pPr>
              <w:widowControl/>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注：提交质疑函须附上系统报名截图，质疑函须符合第三章第15条质疑的要求。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1401"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17.1</w:t>
            </w:r>
          </w:p>
        </w:tc>
        <w:tc>
          <w:tcPr>
            <w:tcW w:w="6999" w:type="dxa"/>
          </w:tcPr>
          <w:p>
            <w:pPr>
              <w:widowControl/>
              <w:spacing w:line="360" w:lineRule="auto"/>
              <w:jc w:val="left"/>
              <w:rPr>
                <w:rFonts w:ascii="宋体" w:hAnsi="宋体" w:eastAsia="宋体" w:cs="宋体"/>
                <w:bCs/>
                <w:kern w:val="0"/>
                <w:sz w:val="24"/>
                <w:szCs w:val="24"/>
              </w:rPr>
            </w:pPr>
            <w:r>
              <w:rPr>
                <w:rFonts w:hint="eastAsia" w:ascii="宋体" w:hAnsi="宋体" w:eastAsia="宋体" w:cs="宋体"/>
                <w:bCs/>
                <w:kern w:val="0"/>
                <w:sz w:val="24"/>
                <w:szCs w:val="24"/>
              </w:rPr>
              <w:t>第一章《采购标的一览表》中“允许进口”载明为“否”的品目不接受进口产品参与投标。</w:t>
            </w:r>
          </w:p>
          <w:p>
            <w:pPr>
              <w:widowControl/>
              <w:spacing w:line="360" w:lineRule="auto"/>
              <w:jc w:val="left"/>
              <w:rPr>
                <w:rFonts w:ascii="宋体" w:hAnsi="宋体" w:eastAsia="宋体" w:cs="宋体"/>
                <w:b/>
                <w:bCs/>
                <w:kern w:val="0"/>
                <w:sz w:val="24"/>
                <w:szCs w:val="24"/>
              </w:rPr>
            </w:pPr>
            <w:r>
              <w:rPr>
                <w:rFonts w:hint="eastAsia" w:ascii="宋体" w:hAnsi="宋体" w:eastAsia="宋体" w:cs="宋体"/>
                <w:bCs/>
                <w:kern w:val="0"/>
                <w:sz w:val="24"/>
                <w:szCs w:val="24"/>
              </w:rPr>
              <w:t>第一章《采购标的一览表》中“允许进口”载明为“是”的品目接受进口产品参与投标，同时满足招标文件要求的国产产品也可参与投标。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1401"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17.2</w:t>
            </w:r>
          </w:p>
        </w:tc>
        <w:tc>
          <w:tcPr>
            <w:tcW w:w="6999" w:type="dxa"/>
          </w:tcPr>
          <w:p>
            <w:pPr>
              <w:widowControl/>
              <w:spacing w:line="360" w:lineRule="auto"/>
              <w:jc w:val="left"/>
              <w:rPr>
                <w:rFonts w:hint="eastAsia" w:ascii="宋体" w:hAnsi="宋体" w:cs="宋体" w:eastAsiaTheme="minorEastAsia"/>
                <w:bCs/>
                <w:kern w:val="0"/>
                <w:sz w:val="24"/>
                <w:szCs w:val="24"/>
                <w:lang w:eastAsia="zh-CN"/>
              </w:rPr>
            </w:pPr>
            <w:r>
              <w:rPr>
                <w:rFonts w:hint="eastAsia" w:ascii="宋体" w:hAnsi="宋体" w:eastAsia="宋体" w:cs="宋体"/>
                <w:bCs/>
                <w:kern w:val="0"/>
                <w:sz w:val="24"/>
                <w:szCs w:val="24"/>
              </w:rPr>
              <w:t>本项目中强制采购节能产品的货物名称：</w:t>
            </w:r>
            <w:r>
              <w:rPr>
                <w:rFonts w:hint="eastAsia" w:ascii="宋体" w:hAnsi="宋体" w:cs="宋体"/>
                <w:bCs/>
                <w:kern w:val="0"/>
                <w:sz w:val="24"/>
              </w:rPr>
              <w:t>合同包一：无</w:t>
            </w:r>
            <w:r>
              <w:rPr>
                <w:rFonts w:hint="eastAsia" w:ascii="宋体" w:hAnsi="宋体" w:cs="宋体"/>
                <w:bCs/>
                <w:kern w:val="0"/>
                <w:sz w:val="24"/>
                <w:lang w:eastAsia="zh-CN"/>
              </w:rPr>
              <w:t>。</w:t>
            </w:r>
          </w:p>
          <w:p>
            <w:pPr>
              <w:widowControl/>
              <w:spacing w:line="360" w:lineRule="auto"/>
              <w:jc w:val="left"/>
              <w:rPr>
                <w:rFonts w:ascii="宋体" w:hAnsi="宋体" w:eastAsia="宋体" w:cs="宋体"/>
                <w:bCs/>
                <w:kern w:val="0"/>
                <w:sz w:val="24"/>
                <w:szCs w:val="24"/>
              </w:rPr>
            </w:pPr>
            <w:r>
              <w:rPr>
                <w:rFonts w:hint="eastAsia" w:ascii="宋体" w:hAnsi="宋体" w:eastAsia="宋体" w:cs="宋体"/>
                <w:bCs/>
                <w:kern w:val="0"/>
                <w:sz w:val="24"/>
                <w:szCs w:val="24"/>
              </w:rPr>
              <w:t>注：投标人所投上述产品必须具有节能产品认证证书，并提供依据国家确定的认证机构出具的、处于有效期之内的节能产品认证证书复印件，否则为无效投标。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1401"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17.3</w:t>
            </w:r>
          </w:p>
        </w:tc>
        <w:tc>
          <w:tcPr>
            <w:tcW w:w="6999" w:type="dxa"/>
          </w:tcPr>
          <w:p>
            <w:pPr>
              <w:widowControl/>
              <w:spacing w:line="360" w:lineRule="auto"/>
              <w:jc w:val="left"/>
              <w:rPr>
                <w:rFonts w:ascii="宋体" w:hAnsi="宋体" w:eastAsia="宋体" w:cs="宋体"/>
                <w:bCs/>
                <w:kern w:val="0"/>
                <w:sz w:val="24"/>
                <w:szCs w:val="24"/>
                <w:highlight w:val="none"/>
              </w:rPr>
            </w:pPr>
            <w:r>
              <w:rPr>
                <w:rFonts w:hint="eastAsia" w:ascii="宋体" w:hAnsi="宋体" w:eastAsia="宋体" w:cs="宋体"/>
                <w:bCs/>
                <w:kern w:val="0"/>
                <w:sz w:val="24"/>
                <w:szCs w:val="24"/>
              </w:rPr>
              <w:t>本项目中强制采购信息安全产品的货物名称：</w:t>
            </w:r>
            <w:r>
              <w:rPr>
                <w:rFonts w:hint="eastAsia" w:ascii="宋体" w:hAnsi="宋体" w:eastAsia="宋体" w:cs="宋体"/>
                <w:bCs/>
                <w:kern w:val="0"/>
                <w:sz w:val="24"/>
                <w:szCs w:val="24"/>
                <w:highlight w:val="none"/>
              </w:rPr>
              <w:t>合同包</w:t>
            </w:r>
            <w:r>
              <w:rPr>
                <w:rFonts w:hint="eastAsia" w:ascii="宋体" w:hAnsi="宋体" w:eastAsia="宋体" w:cs="宋体"/>
                <w:bCs/>
                <w:kern w:val="0"/>
                <w:sz w:val="24"/>
                <w:szCs w:val="24"/>
                <w:highlight w:val="none"/>
                <w:lang w:val="en-US" w:eastAsia="zh-CN"/>
              </w:rPr>
              <w:t>一</w:t>
            </w:r>
            <w:r>
              <w:rPr>
                <w:rFonts w:hint="eastAsia" w:ascii="宋体" w:hAnsi="宋体" w:eastAsia="宋体" w:cs="宋体"/>
                <w:bCs/>
                <w:kern w:val="0"/>
                <w:sz w:val="24"/>
                <w:szCs w:val="24"/>
                <w:highlight w:val="none"/>
              </w:rPr>
              <w:t>：</w:t>
            </w:r>
            <w:r>
              <w:rPr>
                <w:rFonts w:hint="eastAsia" w:ascii="宋体" w:hAnsi="宋体" w:eastAsia="宋体" w:cs="宋体"/>
                <w:bCs/>
                <w:kern w:val="0"/>
                <w:sz w:val="24"/>
                <w:szCs w:val="24"/>
                <w:highlight w:val="none"/>
                <w:lang w:val="en-US" w:eastAsia="zh-CN"/>
              </w:rPr>
              <w:t>无</w:t>
            </w:r>
            <w:r>
              <w:rPr>
                <w:rFonts w:hint="eastAsia" w:ascii="宋体" w:hAnsi="宋体" w:eastAsia="宋体" w:cs="宋体"/>
                <w:bCs/>
                <w:kern w:val="0"/>
                <w:sz w:val="24"/>
                <w:szCs w:val="24"/>
                <w:highlight w:val="none"/>
              </w:rPr>
              <w:t>。</w:t>
            </w:r>
          </w:p>
          <w:p>
            <w:pPr>
              <w:widowControl/>
              <w:spacing w:line="360" w:lineRule="auto"/>
              <w:jc w:val="left"/>
              <w:rPr>
                <w:rFonts w:ascii="宋体" w:hAnsi="宋体" w:eastAsia="宋体" w:cs="宋体"/>
                <w:bCs/>
                <w:kern w:val="0"/>
                <w:sz w:val="24"/>
                <w:szCs w:val="24"/>
              </w:rPr>
            </w:pPr>
            <w:r>
              <w:rPr>
                <w:rFonts w:hint="eastAsia" w:ascii="宋体" w:hAnsi="宋体" w:eastAsia="宋体" w:cs="宋体"/>
                <w:bCs/>
                <w:kern w:val="0"/>
                <w:sz w:val="24"/>
                <w:szCs w:val="24"/>
              </w:rPr>
              <w:t>注：投标人所投上述产品必须获得信息安全认证，并提供产品由中国信息安全认证中心颁发的有效认证证书复印件或中国网络安全审查技术与认证中心官网查询的认证证书截图，否则为无效投标。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b/>
                <w:bCs/>
                <w:kern w:val="0"/>
                <w:sz w:val="24"/>
                <w:szCs w:val="24"/>
              </w:rPr>
            </w:pPr>
            <w:r>
              <w:rPr>
                <w:rFonts w:hint="eastAsia" w:ascii="宋体" w:hAnsi="宋体" w:eastAsia="宋体" w:cs="宋体"/>
                <w:b/>
                <w:bCs/>
                <w:kern w:val="0"/>
                <w:sz w:val="24"/>
                <w:szCs w:val="24"/>
              </w:rPr>
              <w:t>13</w:t>
            </w:r>
          </w:p>
        </w:tc>
        <w:tc>
          <w:tcPr>
            <w:tcW w:w="1401" w:type="dxa"/>
            <w:vAlign w:val="center"/>
          </w:tcPr>
          <w:p>
            <w:pPr>
              <w:widowControl/>
              <w:spacing w:line="360" w:lineRule="auto"/>
              <w:jc w:val="center"/>
              <w:rPr>
                <w:rFonts w:ascii="宋体" w:hAnsi="宋体" w:eastAsia="宋体" w:cs="宋体"/>
                <w:b/>
                <w:bCs/>
                <w:kern w:val="0"/>
                <w:sz w:val="24"/>
                <w:szCs w:val="24"/>
              </w:rPr>
            </w:pPr>
            <w:r>
              <w:rPr>
                <w:rFonts w:hint="eastAsia" w:ascii="宋体" w:hAnsi="宋体" w:eastAsia="宋体" w:cs="宋体"/>
                <w:b/>
                <w:bCs/>
                <w:kern w:val="0"/>
                <w:sz w:val="24"/>
                <w:szCs w:val="24"/>
              </w:rPr>
              <w:t>17.4</w:t>
            </w:r>
          </w:p>
        </w:tc>
        <w:tc>
          <w:tcPr>
            <w:tcW w:w="6999" w:type="dxa"/>
          </w:tcPr>
          <w:p>
            <w:pPr>
              <w:widowControl/>
              <w:spacing w:line="360" w:lineRule="auto"/>
              <w:jc w:val="left"/>
              <w:rPr>
                <w:rFonts w:ascii="宋体" w:hAnsi="宋体" w:eastAsia="宋体" w:cs="宋体"/>
                <w:b/>
                <w:bCs/>
                <w:kern w:val="0"/>
                <w:sz w:val="24"/>
                <w:szCs w:val="24"/>
              </w:rPr>
            </w:pPr>
            <w:r>
              <w:rPr>
                <w:rFonts w:hint="eastAsia" w:ascii="宋体" w:hAnsi="宋体" w:eastAsia="宋体" w:cs="宋体"/>
                <w:b/>
                <w:bCs/>
                <w:kern w:val="0"/>
                <w:sz w:val="24"/>
                <w:szCs w:val="24"/>
              </w:rPr>
              <w:t>本项目是否专门面向中小企业采购：是。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1401"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19</w:t>
            </w:r>
          </w:p>
        </w:tc>
        <w:tc>
          <w:tcPr>
            <w:tcW w:w="6999" w:type="dxa"/>
          </w:tcPr>
          <w:p>
            <w:pPr>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代理服务费：</w:t>
            </w:r>
          </w:p>
          <w:p>
            <w:pPr>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1、收费标准：以单个合同包的中标总金额为准，按差额定率累进法计取，具体按以下标准计取：</w:t>
            </w:r>
          </w:p>
          <w:tbl>
            <w:tblPr>
              <w:tblStyle w:val="48"/>
              <w:tblW w:w="39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3"/>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2873" w:type="dxa"/>
                  <w:vAlign w:val="center"/>
                </w:tcPr>
                <w:p>
                  <w:pPr>
                    <w:spacing w:line="360" w:lineRule="auto"/>
                    <w:jc w:val="center"/>
                    <w:rPr>
                      <w:rFonts w:ascii="宋体" w:hAnsi="宋体" w:eastAsia="宋体" w:cs="Times New Roman"/>
                      <w:sz w:val="24"/>
                      <w:szCs w:val="24"/>
                    </w:rPr>
                  </w:pPr>
                  <w:r>
                    <w:rPr>
                      <w:rFonts w:ascii="宋体" w:hAnsi="宋体" w:eastAsia="宋体" w:cs="Times New Roman"/>
                      <w:sz w:val="24"/>
                      <w:szCs w:val="24"/>
                    </w:rPr>
                    <w:t>各基数段</w:t>
                  </w:r>
                </w:p>
              </w:tc>
              <w:tc>
                <w:tcPr>
                  <w:tcW w:w="1115" w:type="dxa"/>
                  <w:vAlign w:val="center"/>
                </w:tcPr>
                <w:p>
                  <w:pPr>
                    <w:spacing w:line="360" w:lineRule="auto"/>
                    <w:jc w:val="center"/>
                    <w:rPr>
                      <w:rFonts w:ascii="宋体" w:hAnsi="宋体" w:eastAsia="宋体" w:cs="宋体"/>
                      <w:color w:val="333333"/>
                      <w:sz w:val="24"/>
                      <w:szCs w:val="24"/>
                    </w:rPr>
                  </w:pPr>
                  <w:r>
                    <w:rPr>
                      <w:rFonts w:hint="eastAsia" w:ascii="宋体" w:hAnsi="宋体" w:eastAsia="宋体" w:cs="宋体"/>
                      <w:color w:val="333333"/>
                      <w:sz w:val="24"/>
                      <w:szCs w:val="24"/>
                    </w:rPr>
                    <w:t>货物类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2873" w:type="dxa"/>
                  <w:vAlign w:val="center"/>
                </w:tcPr>
                <w:p>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0</w:t>
                  </w:r>
                  <w:r>
                    <w:rPr>
                      <w:rFonts w:hint="eastAsia" w:ascii="宋体" w:hAnsi="宋体" w:eastAsia="宋体" w:cs="Times New Roman"/>
                      <w:sz w:val="24"/>
                      <w:szCs w:val="24"/>
                    </w:rPr>
                    <w:t>，100万元</w:t>
                  </w:r>
                  <w:r>
                    <w:rPr>
                      <w:rFonts w:ascii="宋体" w:hAnsi="宋体" w:eastAsia="宋体" w:cs="Times New Roman"/>
                      <w:sz w:val="24"/>
                      <w:szCs w:val="24"/>
                    </w:rPr>
                    <w:t>]</w:t>
                  </w:r>
                </w:p>
              </w:tc>
              <w:tc>
                <w:tcPr>
                  <w:tcW w:w="1115" w:type="dxa"/>
                  <w:vAlign w:val="center"/>
                </w:tcPr>
                <w:p>
                  <w:pPr>
                    <w:spacing w:line="360" w:lineRule="auto"/>
                    <w:jc w:val="center"/>
                    <w:rPr>
                      <w:rFonts w:ascii="宋体" w:hAnsi="宋体" w:eastAsia="宋体" w:cs="宋体"/>
                      <w:color w:val="333333"/>
                      <w:sz w:val="24"/>
                      <w:szCs w:val="24"/>
                    </w:rPr>
                  </w:pPr>
                  <w:r>
                    <w:rPr>
                      <w:rFonts w:hint="eastAsia" w:ascii="宋体" w:hAnsi="宋体" w:eastAsia="宋体" w:cs="Times New Roman"/>
                      <w:color w:val="333333"/>
                      <w:sz w:val="24"/>
                      <w:szCs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2873" w:type="dxa"/>
                  <w:vAlign w:val="center"/>
                </w:tcPr>
                <w:p>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100</w:t>
                  </w:r>
                  <w:r>
                    <w:rPr>
                      <w:rFonts w:hint="eastAsia" w:ascii="宋体" w:hAnsi="宋体" w:eastAsia="宋体" w:cs="Times New Roman"/>
                      <w:sz w:val="24"/>
                      <w:szCs w:val="24"/>
                    </w:rPr>
                    <w:t>万元，</w:t>
                  </w:r>
                  <w:r>
                    <w:rPr>
                      <w:rFonts w:ascii="宋体" w:hAnsi="宋体" w:eastAsia="宋体" w:cs="Times New Roman"/>
                      <w:sz w:val="24"/>
                      <w:szCs w:val="24"/>
                    </w:rPr>
                    <w:t>5</w:t>
                  </w:r>
                  <w:r>
                    <w:rPr>
                      <w:rFonts w:hint="eastAsia" w:ascii="宋体" w:hAnsi="宋体" w:eastAsia="宋体" w:cs="Times New Roman"/>
                      <w:sz w:val="24"/>
                      <w:szCs w:val="24"/>
                    </w:rPr>
                    <w:t>00万元</w:t>
                  </w:r>
                  <w:r>
                    <w:rPr>
                      <w:rFonts w:ascii="宋体" w:hAnsi="宋体" w:eastAsia="宋体" w:cs="Times New Roman"/>
                      <w:sz w:val="24"/>
                      <w:szCs w:val="24"/>
                    </w:rPr>
                    <w:t>]</w:t>
                  </w:r>
                </w:p>
              </w:tc>
              <w:tc>
                <w:tcPr>
                  <w:tcW w:w="1115" w:type="dxa"/>
                  <w:vAlign w:val="center"/>
                </w:tcPr>
                <w:p>
                  <w:pPr>
                    <w:spacing w:line="360" w:lineRule="auto"/>
                    <w:jc w:val="center"/>
                    <w:rPr>
                      <w:rFonts w:ascii="宋体" w:hAnsi="宋体" w:eastAsia="宋体" w:cs="宋体"/>
                      <w:color w:val="333333"/>
                      <w:sz w:val="24"/>
                      <w:szCs w:val="24"/>
                    </w:rPr>
                  </w:pPr>
                  <w:r>
                    <w:rPr>
                      <w:rFonts w:hint="eastAsia" w:ascii="宋体" w:hAnsi="宋体" w:eastAsia="宋体" w:cs="Times New Roman"/>
                      <w:color w:val="333333"/>
                      <w:sz w:val="24"/>
                      <w:szCs w:val="24"/>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2873" w:type="dxa"/>
                  <w:vAlign w:val="center"/>
                </w:tcPr>
                <w:p>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（5</w:t>
                  </w:r>
                  <w:r>
                    <w:rPr>
                      <w:rFonts w:ascii="宋体" w:hAnsi="宋体" w:eastAsia="宋体" w:cs="Times New Roman"/>
                      <w:sz w:val="24"/>
                      <w:szCs w:val="24"/>
                    </w:rPr>
                    <w:t>00</w:t>
                  </w:r>
                  <w:r>
                    <w:rPr>
                      <w:rFonts w:hint="eastAsia" w:ascii="宋体" w:hAnsi="宋体" w:eastAsia="宋体" w:cs="Times New Roman"/>
                      <w:sz w:val="24"/>
                      <w:szCs w:val="24"/>
                    </w:rPr>
                    <w:t>万元，1000万元</w:t>
                  </w:r>
                  <w:r>
                    <w:rPr>
                      <w:rFonts w:ascii="宋体" w:hAnsi="宋体" w:eastAsia="宋体" w:cs="Times New Roman"/>
                      <w:sz w:val="24"/>
                      <w:szCs w:val="24"/>
                    </w:rPr>
                    <w:t>]</w:t>
                  </w:r>
                </w:p>
              </w:tc>
              <w:tc>
                <w:tcPr>
                  <w:tcW w:w="1115" w:type="dxa"/>
                  <w:vAlign w:val="center"/>
                </w:tcPr>
                <w:p>
                  <w:pPr>
                    <w:spacing w:line="360" w:lineRule="auto"/>
                    <w:jc w:val="center"/>
                    <w:rPr>
                      <w:rFonts w:ascii="宋体" w:hAnsi="宋体" w:eastAsia="宋体" w:cs="宋体"/>
                      <w:color w:val="333333"/>
                      <w:sz w:val="24"/>
                      <w:szCs w:val="24"/>
                    </w:rPr>
                  </w:pPr>
                  <w:r>
                    <w:rPr>
                      <w:rFonts w:hint="eastAsia" w:ascii="宋体" w:hAnsi="宋体" w:eastAsia="宋体" w:cs="Times New Roman"/>
                      <w:color w:val="333333"/>
                      <w:sz w:val="24"/>
                      <w:szCs w:val="24"/>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2873" w:type="dxa"/>
                  <w:vAlign w:val="center"/>
                </w:tcPr>
                <w:p>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1</w:t>
                  </w:r>
                  <w:r>
                    <w:rPr>
                      <w:rFonts w:hint="eastAsia" w:ascii="宋体" w:hAnsi="宋体" w:eastAsia="宋体" w:cs="Times New Roman"/>
                      <w:sz w:val="24"/>
                      <w:szCs w:val="24"/>
                    </w:rPr>
                    <w:t>0</w:t>
                  </w:r>
                  <w:r>
                    <w:rPr>
                      <w:rFonts w:ascii="宋体" w:hAnsi="宋体" w:eastAsia="宋体" w:cs="Times New Roman"/>
                      <w:sz w:val="24"/>
                      <w:szCs w:val="24"/>
                    </w:rPr>
                    <w:t>00</w:t>
                  </w:r>
                  <w:r>
                    <w:rPr>
                      <w:rFonts w:hint="eastAsia" w:ascii="宋体" w:hAnsi="宋体" w:eastAsia="宋体" w:cs="Times New Roman"/>
                      <w:sz w:val="24"/>
                      <w:szCs w:val="24"/>
                    </w:rPr>
                    <w:t>万元，</w:t>
                  </w:r>
                  <w:r>
                    <w:rPr>
                      <w:rFonts w:ascii="宋体" w:hAnsi="宋体" w:eastAsia="宋体" w:cs="Times New Roman"/>
                      <w:sz w:val="24"/>
                      <w:szCs w:val="24"/>
                    </w:rPr>
                    <w:t>5</w:t>
                  </w:r>
                  <w:r>
                    <w:rPr>
                      <w:rFonts w:hint="eastAsia" w:ascii="宋体" w:hAnsi="宋体" w:eastAsia="宋体" w:cs="Times New Roman"/>
                      <w:sz w:val="24"/>
                      <w:szCs w:val="24"/>
                    </w:rPr>
                    <w:t>000万元</w:t>
                  </w:r>
                  <w:r>
                    <w:rPr>
                      <w:rFonts w:ascii="宋体" w:hAnsi="宋体" w:eastAsia="宋体" w:cs="Times New Roman"/>
                      <w:sz w:val="24"/>
                      <w:szCs w:val="24"/>
                    </w:rPr>
                    <w:t>]</w:t>
                  </w:r>
                </w:p>
              </w:tc>
              <w:tc>
                <w:tcPr>
                  <w:tcW w:w="1115" w:type="dxa"/>
                  <w:vAlign w:val="center"/>
                </w:tcPr>
                <w:p>
                  <w:pPr>
                    <w:spacing w:line="360" w:lineRule="auto"/>
                    <w:jc w:val="center"/>
                    <w:rPr>
                      <w:rFonts w:ascii="宋体" w:hAnsi="宋体" w:eastAsia="宋体" w:cs="Times New Roman"/>
                      <w:color w:val="333333"/>
                      <w:sz w:val="24"/>
                      <w:szCs w:val="24"/>
                    </w:rPr>
                  </w:pPr>
                  <w:r>
                    <w:rPr>
                      <w:rFonts w:hint="eastAsia" w:ascii="宋体" w:hAnsi="宋体" w:eastAsia="宋体" w:cs="Times New Roman"/>
                      <w:color w:val="333333"/>
                      <w:sz w:val="24"/>
                      <w:szCs w:val="24"/>
                    </w:rPr>
                    <w:t>0.50%</w:t>
                  </w:r>
                </w:p>
              </w:tc>
            </w:tr>
          </w:tbl>
          <w:p>
            <w:pPr>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2、代理服务费由中标人在领取中标通知书的同时，以转账、电汇、现金存款等付款方式一次性缴清。</w:t>
            </w:r>
          </w:p>
          <w:p>
            <w:pPr>
              <w:widowControl/>
              <w:spacing w:line="360" w:lineRule="auto"/>
              <w:jc w:val="left"/>
              <w:rPr>
                <w:rFonts w:ascii="宋体" w:hAnsi="宋体" w:eastAsia="宋体" w:cs="宋体"/>
                <w:b/>
                <w:bCs/>
                <w:kern w:val="0"/>
                <w:sz w:val="24"/>
                <w:szCs w:val="24"/>
              </w:rPr>
            </w:pPr>
            <w:r>
              <w:rPr>
                <w:rFonts w:hint="eastAsia" w:ascii="宋体" w:hAnsi="宋体" w:eastAsia="宋体" w:cs="Times New Roman"/>
                <w:kern w:val="0"/>
                <w:sz w:val="24"/>
                <w:szCs w:val="24"/>
              </w:rPr>
              <w:t>3、符合中小企业政策规定且资料提供完整的企业，中标后可享受服务费下浮10%的优惠。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1401"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19</w:t>
            </w:r>
          </w:p>
        </w:tc>
        <w:tc>
          <w:tcPr>
            <w:tcW w:w="6999" w:type="dxa"/>
          </w:tcPr>
          <w:p>
            <w:pPr>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关于投标保证金：</w:t>
            </w:r>
          </w:p>
          <w:p>
            <w:pPr>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1）本项目如要求提交投标保证金，供应商为中小企业的，可按招标文件要求的投标保证金数额的50%提交投标保证金。供应商应另外单独提供一份纸质《中小企业声明函》（需密封），未提供的视为投标保证金不符合招标要求。</w:t>
            </w:r>
          </w:p>
          <w:p>
            <w:pPr>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（2）供应商可通过保函等非现金方式提供投标保证金。以保函形式提供的，应提供保函原件（单独另外密封），未提供的视为投标保证金不符合招标要求。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1401"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19</w:t>
            </w:r>
          </w:p>
        </w:tc>
        <w:tc>
          <w:tcPr>
            <w:tcW w:w="6999" w:type="dxa"/>
          </w:tcPr>
          <w:p>
            <w:pPr>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本项目的单一产品（或非单一产品采购中的核心产品）为：</w:t>
            </w:r>
            <w:r>
              <w:rPr>
                <w:rFonts w:hint="eastAsia" w:ascii="宋体" w:hAnsi="宋体"/>
                <w:sz w:val="24"/>
              </w:rPr>
              <w:t>合同包一：医用分子筛制氧机。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6"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1401" w:type="dxa"/>
            <w:vAlign w:val="center"/>
          </w:tcPr>
          <w:p>
            <w:pPr>
              <w:widowControl/>
              <w:spacing w:line="360" w:lineRule="auto"/>
              <w:jc w:val="center"/>
              <w:rPr>
                <w:rFonts w:ascii="宋体" w:hAnsi="宋体" w:eastAsia="宋体" w:cs="宋体"/>
                <w:kern w:val="0"/>
                <w:sz w:val="24"/>
                <w:szCs w:val="24"/>
              </w:rPr>
            </w:pPr>
            <w:r>
              <w:rPr>
                <w:rFonts w:hint="eastAsia" w:ascii="宋体" w:hAnsi="宋体" w:eastAsia="宋体" w:cs="宋体"/>
                <w:kern w:val="0"/>
                <w:sz w:val="24"/>
                <w:szCs w:val="24"/>
              </w:rPr>
              <w:t>19</w:t>
            </w:r>
          </w:p>
        </w:tc>
        <w:tc>
          <w:tcPr>
            <w:tcW w:w="6999" w:type="dxa"/>
          </w:tcPr>
          <w:p>
            <w:pPr>
              <w:widowControl/>
              <w:spacing w:line="360" w:lineRule="auto"/>
              <w:jc w:val="left"/>
              <w:rPr>
                <w:rFonts w:hint="eastAsia" w:ascii="宋体" w:hAnsi="宋体" w:eastAsia="宋体" w:cs="宋体"/>
                <w:kern w:val="0"/>
                <w:sz w:val="24"/>
                <w:szCs w:val="24"/>
                <w:lang w:val="en-US" w:eastAsia="zh-CN"/>
              </w:rPr>
            </w:pPr>
            <w:r>
              <w:rPr>
                <w:rFonts w:ascii="宋体" w:hAnsi="宋体" w:eastAsia="宋体" w:cs="宋体"/>
                <w:b/>
                <w:bCs/>
                <w:kern w:val="0"/>
                <w:sz w:val="24"/>
                <w:szCs w:val="24"/>
              </w:rPr>
              <w:t>其他事项：</w:t>
            </w:r>
            <w:r>
              <w:rPr>
                <w:rFonts w:hint="eastAsia" w:ascii="宋体" w:hAnsi="宋体" w:cs="宋体"/>
                <w:b/>
                <w:bCs/>
                <w:kern w:val="0"/>
                <w:sz w:val="24"/>
                <w:szCs w:val="24"/>
                <w:lang w:val="en-US" w:eastAsia="zh-CN"/>
              </w:rPr>
              <w:t>无。</w:t>
            </w:r>
          </w:p>
        </w:tc>
      </w:tr>
    </w:tbl>
    <w:p>
      <w:pPr>
        <w:widowControl/>
        <w:spacing w:line="360" w:lineRule="auto"/>
        <w:jc w:val="left"/>
        <w:rPr>
          <w:rFonts w:ascii="黑体" w:hAnsi="黑体" w:eastAsia="黑体" w:cs="宋体"/>
          <w:b/>
          <w:kern w:val="0"/>
          <w:sz w:val="28"/>
          <w:szCs w:val="24"/>
        </w:rPr>
      </w:pPr>
      <w:r>
        <w:rPr>
          <w:rFonts w:hint="eastAsia" w:ascii="黑体" w:hAnsi="黑体" w:eastAsia="黑体" w:cs="宋体"/>
          <w:b/>
          <w:kern w:val="0"/>
          <w:sz w:val="28"/>
          <w:szCs w:val="24"/>
        </w:rPr>
        <w:t>表2：</w:t>
      </w:r>
    </w:p>
    <w:tbl>
      <w:tblPr>
        <w:tblStyle w:val="115"/>
        <w:tblW w:w="928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4"/>
        <w:gridCol w:w="8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286" w:type="dxa"/>
            <w:gridSpan w:val="2"/>
            <w:vAlign w:val="center"/>
          </w:tcPr>
          <w:p>
            <w:pPr>
              <w:widowControl/>
              <w:spacing w:line="360" w:lineRule="auto"/>
              <w:jc w:val="center"/>
              <w:rPr>
                <w:rFonts w:ascii="宋体" w:hAnsi="宋体" w:eastAsia="宋体" w:cs="宋体"/>
                <w:kern w:val="0"/>
                <w:sz w:val="24"/>
                <w:szCs w:val="24"/>
              </w:rPr>
            </w:pPr>
            <w:r>
              <w:rPr>
                <w:rFonts w:ascii="宋体" w:hAnsi="宋体" w:eastAsia="宋体" w:cs="宋体"/>
                <w:b/>
                <w:bCs/>
                <w:kern w:val="0"/>
                <w:sz w:val="24"/>
                <w:szCs w:val="24"/>
              </w:rPr>
              <w:t>关于电子招标投标活动的专门规定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24"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序号</w:t>
            </w:r>
          </w:p>
        </w:tc>
        <w:tc>
          <w:tcPr>
            <w:tcW w:w="8462"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24"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1</w:t>
            </w:r>
          </w:p>
        </w:tc>
        <w:tc>
          <w:tcPr>
            <w:tcW w:w="8462" w:type="dxa"/>
            <w:vAlign w:val="center"/>
          </w:tcPr>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（1）被“福建省政府采购网上公开信息系统”判定为投标保证金未提交（即未于投标截止时间前到达招标文件载明的投标保证金账户）且经核验实际未到账的投标人，其投标将被拒绝。</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（2）在电子投标文件中，涉及“全称”、“投标人代表签字”、“单位负责人签字或盖章”的内容可使用打字录入方式完成。</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（3）根据财政部门要求，未经财政部门同意，不得拆开投标人的纸质投标文件，故资格审查小组、评标委员会不再核对纸质投标文件的材料原件，以投标人电子投标文件中的扫描件为准。</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（4）有下列情形之一的，其投标无效，其保证金不予退还：</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①不同投标人的投标保证金转出账户的银行账户名称相同的；</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②</w:t>
            </w:r>
            <w:r>
              <w:rPr>
                <w:rFonts w:ascii="宋体" w:hAnsi="宋体" w:eastAsia="宋体" w:cs="宋体"/>
                <w:kern w:val="0"/>
                <w:sz w:val="24"/>
                <w:szCs w:val="24"/>
              </w:rPr>
              <w:t>投标人的投标保证金被福建省政府采购网上公开信息系统判定为同一合同项下有其他投标人提交的投标保证金的</w:t>
            </w:r>
            <w:r>
              <w:rPr>
                <w:rFonts w:hint="eastAsia" w:ascii="宋体" w:hAnsi="宋体" w:eastAsia="宋体" w:cs="宋体"/>
                <w:kern w:val="0"/>
                <w:sz w:val="24"/>
                <w:szCs w:val="24"/>
              </w:rPr>
              <w:t>；</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③投标人上传电子投标文件被福建省政府采购网上公开信息系统投标客户端所赋予的项目内部识别码与本招标项目的其他投标人相同的；</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④系统记录的编制电子投标文件使用的计算机或上传电子投标文件使用的计算机网卡MAC地址与本招标项目的其他投标人一致的；</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⑤投标人上传的电子投标文件出现使用本项目其他投标人的数字证书加密的或加盖本项目的其他投标人的电子印章的；</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⑥</w:t>
            </w:r>
            <w:r>
              <w:rPr>
                <w:rFonts w:ascii="宋体" w:hAnsi="宋体" w:eastAsia="宋体" w:cs="宋体"/>
                <w:kern w:val="0"/>
                <w:sz w:val="24"/>
                <w:szCs w:val="24"/>
              </w:rPr>
              <w:t>不同投标人被福建省政府采购网上公开信息系统判定为串通投标的其他情形。</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注：投标人未缴纳保证金或未上传电子投标文件（包括投标截止时间前撤回投标文件）或未按采购文件的要求于规定时间内解密投标文件的，不进行串通情形的认定。具体按照《福建省财政厅关于电子化政府采购项目中视为串标情形认定与处理的指导意见》（闽财购〔2018〕30号）文件规定执行。</w:t>
            </w:r>
          </w:p>
        </w:tc>
      </w:tr>
    </w:tbl>
    <w:p>
      <w:pPr>
        <w:widowControl/>
        <w:spacing w:line="360" w:lineRule="auto"/>
        <w:jc w:val="left"/>
        <w:rPr>
          <w:rFonts w:ascii="宋体" w:hAnsi="宋体" w:eastAsia="宋体" w:cs="宋体"/>
          <w:kern w:val="0"/>
          <w:sz w:val="18"/>
          <w:szCs w:val="18"/>
        </w:rPr>
      </w:pPr>
    </w:p>
    <w:p>
      <w:pPr>
        <w:widowControl/>
        <w:spacing w:line="360" w:lineRule="auto"/>
        <w:jc w:val="left"/>
        <w:rPr>
          <w:rFonts w:ascii="黑体" w:hAnsi="黑体" w:eastAsia="黑体" w:cs="宋体"/>
          <w:b/>
          <w:kern w:val="0"/>
          <w:sz w:val="32"/>
          <w:szCs w:val="24"/>
        </w:rPr>
      </w:pPr>
      <w:r>
        <w:rPr>
          <w:rFonts w:hint="eastAsia" w:ascii="黑体" w:hAnsi="黑体" w:eastAsia="黑体" w:cs="宋体"/>
          <w:b/>
          <w:kern w:val="0"/>
          <w:sz w:val="32"/>
          <w:szCs w:val="24"/>
        </w:rPr>
        <w:t>二、对《第三章  投标人须知》的内容补充如下：</w:t>
      </w:r>
    </w:p>
    <w:p>
      <w:pPr>
        <w:widowControl/>
        <w:spacing w:line="360" w:lineRule="auto"/>
        <w:jc w:val="left"/>
        <w:rPr>
          <w:rFonts w:ascii="黑体" w:hAnsi="黑体" w:eastAsia="黑体" w:cs="宋体"/>
          <w:b/>
          <w:kern w:val="0"/>
          <w:sz w:val="32"/>
          <w:szCs w:val="24"/>
        </w:rPr>
      </w:pPr>
      <w:r>
        <w:rPr>
          <w:rFonts w:hint="eastAsia" w:ascii="黑体" w:hAnsi="黑体" w:eastAsia="黑体" w:cs="宋体"/>
          <w:b/>
          <w:kern w:val="0"/>
          <w:sz w:val="32"/>
          <w:szCs w:val="24"/>
        </w:rPr>
        <w:t>（一）《第八点政府采购政策》内容补充如下：</w:t>
      </w:r>
    </w:p>
    <w:p>
      <w:pPr>
        <w:spacing w:line="360" w:lineRule="auto"/>
        <w:ind w:firstLine="480" w:firstLineChars="200"/>
        <w:rPr>
          <w:rFonts w:ascii="宋体" w:hAnsi="宋体" w:eastAsia="宋体" w:cs="Times New Roman"/>
          <w:sz w:val="24"/>
          <w:szCs w:val="28"/>
        </w:rPr>
      </w:pPr>
      <w:r>
        <w:rPr>
          <w:rFonts w:hint="eastAsia" w:ascii="宋体" w:hAnsi="宋体" w:eastAsia="宋体" w:cs="Times New Roman"/>
          <w:sz w:val="24"/>
          <w:szCs w:val="28"/>
        </w:rPr>
        <w:t>1、</w:t>
      </w:r>
      <w:r>
        <w:rPr>
          <w:rFonts w:ascii="宋体" w:hAnsi="宋体" w:eastAsia="宋体" w:cs="Times New Roman"/>
          <w:sz w:val="24"/>
          <w:szCs w:val="28"/>
        </w:rPr>
        <w:t>本项目类别</w:t>
      </w:r>
      <w:r>
        <w:rPr>
          <w:rFonts w:hint="eastAsia" w:ascii="宋体" w:hAnsi="宋体" w:eastAsia="宋体" w:cs="Times New Roman"/>
          <w:sz w:val="24"/>
          <w:szCs w:val="28"/>
        </w:rPr>
        <w:t>：</w:t>
      </w:r>
    </w:p>
    <w:tbl>
      <w:tblPr>
        <w:tblStyle w:val="121"/>
        <w:tblW w:w="700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2"/>
        <w:gridCol w:w="1752"/>
        <w:gridCol w:w="1752"/>
        <w:gridCol w:w="17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752" w:type="dxa"/>
            <w:vAlign w:val="center"/>
          </w:tcPr>
          <w:p>
            <w:pPr>
              <w:spacing w:line="360" w:lineRule="auto"/>
              <w:jc w:val="center"/>
              <w:rPr>
                <w:rFonts w:ascii="宋体" w:hAnsi="宋体" w:eastAsia="宋体" w:cs="Times New Roman"/>
                <w:kern w:val="0"/>
                <w:sz w:val="24"/>
                <w:szCs w:val="28"/>
              </w:rPr>
            </w:pPr>
            <w:r>
              <w:rPr>
                <w:rFonts w:ascii="宋体" w:hAnsi="宋体" w:eastAsia="宋体" w:cs="Times New Roman"/>
                <w:kern w:val="0"/>
                <w:sz w:val="24"/>
                <w:szCs w:val="28"/>
              </w:rPr>
              <w:t>合同包</w:t>
            </w:r>
          </w:p>
        </w:tc>
        <w:tc>
          <w:tcPr>
            <w:tcW w:w="1752" w:type="dxa"/>
            <w:vAlign w:val="center"/>
          </w:tcPr>
          <w:p>
            <w:pPr>
              <w:spacing w:line="360" w:lineRule="auto"/>
              <w:jc w:val="center"/>
              <w:rPr>
                <w:rFonts w:ascii="宋体" w:hAnsi="宋体" w:eastAsia="宋体" w:cs="Times New Roman"/>
                <w:kern w:val="0"/>
                <w:sz w:val="24"/>
                <w:szCs w:val="28"/>
              </w:rPr>
            </w:pPr>
            <w:r>
              <w:rPr>
                <w:rFonts w:ascii="宋体" w:hAnsi="宋体" w:eastAsia="宋体" w:cs="Times New Roman"/>
                <w:kern w:val="0"/>
                <w:sz w:val="24"/>
                <w:szCs w:val="28"/>
              </w:rPr>
              <w:t>货物类</w:t>
            </w:r>
          </w:p>
        </w:tc>
        <w:tc>
          <w:tcPr>
            <w:tcW w:w="1752" w:type="dxa"/>
            <w:vAlign w:val="center"/>
          </w:tcPr>
          <w:p>
            <w:pPr>
              <w:spacing w:line="360" w:lineRule="auto"/>
              <w:jc w:val="center"/>
              <w:rPr>
                <w:rFonts w:ascii="宋体" w:hAnsi="宋体" w:eastAsia="宋体" w:cs="Times New Roman"/>
                <w:kern w:val="0"/>
                <w:sz w:val="24"/>
                <w:szCs w:val="28"/>
              </w:rPr>
            </w:pPr>
            <w:r>
              <w:rPr>
                <w:rFonts w:ascii="宋体" w:hAnsi="宋体" w:eastAsia="宋体" w:cs="Times New Roman"/>
                <w:kern w:val="0"/>
                <w:sz w:val="24"/>
                <w:szCs w:val="28"/>
              </w:rPr>
              <w:t>服务类</w:t>
            </w:r>
          </w:p>
        </w:tc>
        <w:tc>
          <w:tcPr>
            <w:tcW w:w="1753" w:type="dxa"/>
            <w:vAlign w:val="center"/>
          </w:tcPr>
          <w:p>
            <w:pPr>
              <w:spacing w:line="360" w:lineRule="auto"/>
              <w:jc w:val="center"/>
              <w:rPr>
                <w:rFonts w:ascii="宋体" w:hAnsi="宋体" w:eastAsia="宋体" w:cs="Times New Roman"/>
                <w:kern w:val="0"/>
                <w:sz w:val="24"/>
                <w:szCs w:val="28"/>
              </w:rPr>
            </w:pPr>
            <w:r>
              <w:rPr>
                <w:rFonts w:ascii="宋体" w:hAnsi="宋体" w:eastAsia="宋体" w:cs="Times New Roman"/>
                <w:kern w:val="0"/>
                <w:sz w:val="24"/>
                <w:szCs w:val="28"/>
              </w:rPr>
              <w:t>工程类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752" w:type="dxa"/>
            <w:vAlign w:val="center"/>
          </w:tcPr>
          <w:p>
            <w:pPr>
              <w:spacing w:line="360" w:lineRule="auto"/>
              <w:jc w:val="center"/>
              <w:rPr>
                <w:rFonts w:ascii="宋体" w:hAnsi="宋体" w:eastAsia="宋体" w:cs="Times New Roman"/>
                <w:kern w:val="0"/>
                <w:sz w:val="24"/>
                <w:szCs w:val="28"/>
                <w:highlight w:val="none"/>
              </w:rPr>
            </w:pPr>
            <w:r>
              <w:rPr>
                <w:rFonts w:hint="eastAsia" w:ascii="宋体" w:hAnsi="宋体" w:eastAsia="宋体" w:cs="Times New Roman"/>
                <w:kern w:val="0"/>
                <w:sz w:val="24"/>
                <w:szCs w:val="28"/>
                <w:highlight w:val="none"/>
              </w:rPr>
              <w:t>1</w:t>
            </w:r>
          </w:p>
        </w:tc>
        <w:tc>
          <w:tcPr>
            <w:tcW w:w="1752" w:type="dxa"/>
            <w:vAlign w:val="center"/>
          </w:tcPr>
          <w:p>
            <w:pPr>
              <w:spacing w:line="360" w:lineRule="auto"/>
              <w:jc w:val="center"/>
              <w:rPr>
                <w:rFonts w:ascii="宋体" w:hAnsi="宋体" w:eastAsia="宋体" w:cs="Times New Roman"/>
                <w:kern w:val="0"/>
                <w:sz w:val="24"/>
                <w:szCs w:val="28"/>
                <w:highlight w:val="none"/>
              </w:rPr>
            </w:pPr>
            <w:r>
              <w:rPr>
                <w:rFonts w:ascii="宋体" w:hAnsi="宋体" w:eastAsia="宋体" w:cs="Times New Roman"/>
                <w:kern w:val="0"/>
                <w:sz w:val="24"/>
                <w:szCs w:val="28"/>
                <w:highlight w:val="none"/>
              </w:rPr>
              <w:t>√</w:t>
            </w:r>
          </w:p>
        </w:tc>
        <w:tc>
          <w:tcPr>
            <w:tcW w:w="1752" w:type="dxa"/>
            <w:vAlign w:val="center"/>
          </w:tcPr>
          <w:p>
            <w:pPr>
              <w:spacing w:line="360" w:lineRule="auto"/>
              <w:jc w:val="center"/>
              <w:rPr>
                <w:rFonts w:ascii="宋体" w:hAnsi="宋体" w:eastAsia="宋体" w:cs="Times New Roman"/>
                <w:kern w:val="0"/>
                <w:sz w:val="24"/>
                <w:szCs w:val="28"/>
                <w:highlight w:val="none"/>
              </w:rPr>
            </w:pPr>
            <w:r>
              <w:rPr>
                <w:rFonts w:ascii="宋体" w:hAnsi="宋体" w:eastAsia="宋体" w:cs="Times New Roman"/>
                <w:kern w:val="0"/>
                <w:sz w:val="24"/>
                <w:szCs w:val="28"/>
                <w:highlight w:val="none"/>
              </w:rPr>
              <w:t>×</w:t>
            </w:r>
          </w:p>
        </w:tc>
        <w:tc>
          <w:tcPr>
            <w:tcW w:w="1753" w:type="dxa"/>
            <w:vAlign w:val="center"/>
          </w:tcPr>
          <w:p>
            <w:pPr>
              <w:spacing w:line="360" w:lineRule="auto"/>
              <w:jc w:val="center"/>
              <w:rPr>
                <w:rFonts w:ascii="宋体" w:hAnsi="宋体" w:eastAsia="宋体" w:cs="Times New Roman"/>
                <w:kern w:val="0"/>
                <w:sz w:val="24"/>
                <w:szCs w:val="28"/>
                <w:highlight w:val="none"/>
              </w:rPr>
            </w:pPr>
            <w:r>
              <w:rPr>
                <w:rFonts w:ascii="宋体" w:hAnsi="宋体" w:eastAsia="宋体" w:cs="Times New Roman"/>
                <w:kern w:val="0"/>
                <w:sz w:val="24"/>
                <w:szCs w:val="28"/>
                <w:highlight w:val="none"/>
              </w:rPr>
              <w:t>×</w:t>
            </w:r>
          </w:p>
        </w:tc>
      </w:tr>
    </w:tbl>
    <w:p>
      <w:pPr>
        <w:spacing w:line="360" w:lineRule="auto"/>
        <w:ind w:firstLine="480" w:firstLineChars="200"/>
        <w:rPr>
          <w:rFonts w:ascii="宋体" w:hAnsi="宋体" w:eastAsia="宋体" w:cs="Times New Roman"/>
          <w:sz w:val="24"/>
          <w:szCs w:val="28"/>
        </w:rPr>
      </w:pPr>
      <w:r>
        <w:rPr>
          <w:rFonts w:hint="eastAsia" w:ascii="宋体" w:hAnsi="宋体" w:eastAsia="宋体" w:cs="Times New Roman"/>
          <w:sz w:val="24"/>
          <w:szCs w:val="28"/>
        </w:rPr>
        <w:t>2、本项目采购标的所属行业：</w:t>
      </w:r>
    </w:p>
    <w:tbl>
      <w:tblPr>
        <w:tblStyle w:val="121"/>
        <w:tblW w:w="700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46"/>
        <w:gridCol w:w="49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46" w:type="dxa"/>
            <w:vAlign w:val="center"/>
          </w:tcPr>
          <w:p>
            <w:pPr>
              <w:spacing w:line="360" w:lineRule="auto"/>
              <w:jc w:val="center"/>
              <w:rPr>
                <w:rFonts w:ascii="宋体" w:hAnsi="宋体" w:eastAsia="宋体" w:cs="Times New Roman"/>
                <w:kern w:val="0"/>
                <w:sz w:val="24"/>
                <w:szCs w:val="28"/>
              </w:rPr>
            </w:pPr>
            <w:r>
              <w:rPr>
                <w:rFonts w:ascii="宋体" w:hAnsi="宋体" w:eastAsia="宋体" w:cs="Times New Roman"/>
                <w:kern w:val="0"/>
                <w:sz w:val="24"/>
                <w:szCs w:val="28"/>
              </w:rPr>
              <w:t>合同包</w:t>
            </w:r>
          </w:p>
        </w:tc>
        <w:tc>
          <w:tcPr>
            <w:tcW w:w="4963" w:type="dxa"/>
            <w:vAlign w:val="center"/>
          </w:tcPr>
          <w:p>
            <w:pPr>
              <w:spacing w:line="360" w:lineRule="auto"/>
              <w:jc w:val="center"/>
              <w:rPr>
                <w:rFonts w:ascii="宋体" w:hAnsi="宋体" w:eastAsia="宋体" w:cs="Times New Roman"/>
                <w:kern w:val="0"/>
                <w:sz w:val="24"/>
                <w:szCs w:val="28"/>
              </w:rPr>
            </w:pPr>
            <w:r>
              <w:rPr>
                <w:rFonts w:hint="eastAsia" w:ascii="宋体" w:hAnsi="宋体" w:eastAsia="宋体" w:cs="Times New Roman"/>
                <w:kern w:val="0"/>
                <w:sz w:val="24"/>
                <w:szCs w:val="28"/>
              </w:rPr>
              <w:t>所属行业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46" w:type="dxa"/>
            <w:vAlign w:val="center"/>
          </w:tcPr>
          <w:p>
            <w:pPr>
              <w:spacing w:line="360" w:lineRule="auto"/>
              <w:jc w:val="center"/>
              <w:rPr>
                <w:rFonts w:ascii="宋体" w:hAnsi="宋体" w:eastAsia="宋体" w:cs="Times New Roman"/>
                <w:kern w:val="0"/>
                <w:sz w:val="24"/>
                <w:szCs w:val="28"/>
                <w:highlight w:val="none"/>
              </w:rPr>
            </w:pPr>
            <w:r>
              <w:rPr>
                <w:rFonts w:hint="eastAsia" w:ascii="宋体" w:hAnsi="宋体" w:eastAsia="宋体" w:cs="Times New Roman"/>
                <w:kern w:val="0"/>
                <w:sz w:val="24"/>
                <w:szCs w:val="28"/>
                <w:highlight w:val="none"/>
              </w:rPr>
              <w:t>1</w:t>
            </w:r>
          </w:p>
        </w:tc>
        <w:tc>
          <w:tcPr>
            <w:tcW w:w="4963" w:type="dxa"/>
            <w:vAlign w:val="center"/>
          </w:tcPr>
          <w:p>
            <w:pPr>
              <w:spacing w:line="360" w:lineRule="auto"/>
              <w:jc w:val="center"/>
              <w:rPr>
                <w:rFonts w:ascii="宋体" w:hAnsi="宋体" w:eastAsia="宋体" w:cs="Times New Roman"/>
                <w:kern w:val="0"/>
                <w:sz w:val="24"/>
                <w:szCs w:val="28"/>
                <w:highlight w:val="none"/>
              </w:rPr>
            </w:pPr>
            <w:r>
              <w:rPr>
                <w:rFonts w:ascii="宋体" w:hAnsi="宋体" w:eastAsia="宋体" w:cs="Times New Roman"/>
                <w:kern w:val="0"/>
                <w:sz w:val="24"/>
                <w:szCs w:val="28"/>
                <w:highlight w:val="none"/>
              </w:rPr>
              <w:t>工业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009" w:type="dxa"/>
            <w:gridSpan w:val="2"/>
            <w:vAlign w:val="center"/>
          </w:tcPr>
          <w:p>
            <w:pPr>
              <w:spacing w:line="360" w:lineRule="auto"/>
              <w:rPr>
                <w:rFonts w:ascii="宋体" w:hAnsi="宋体" w:eastAsia="宋体" w:cs="Times New Roman"/>
                <w:kern w:val="0"/>
                <w:sz w:val="24"/>
                <w:szCs w:val="28"/>
                <w:highlight w:val="none"/>
              </w:rPr>
            </w:pPr>
            <w:r>
              <w:rPr>
                <w:rFonts w:hint="eastAsia" w:ascii="宋体" w:hAnsi="宋体" w:eastAsia="宋体" w:cs="Times New Roman"/>
                <w:kern w:val="0"/>
                <w:sz w:val="24"/>
                <w:szCs w:val="28"/>
                <w:highlight w:val="none"/>
              </w:rPr>
              <w:t>注：投标人提供的《中小企业声明函》中的行业应与本表一致，不得擅自更改，否则将承担不利后果。</w:t>
            </w:r>
          </w:p>
        </w:tc>
      </w:tr>
    </w:tbl>
    <w:p>
      <w:pPr>
        <w:spacing w:line="360" w:lineRule="auto"/>
        <w:ind w:firstLine="480" w:firstLineChars="200"/>
        <w:rPr>
          <w:rFonts w:ascii="宋体" w:hAnsi="宋体" w:eastAsia="宋体" w:cs="Times New Roman"/>
          <w:sz w:val="24"/>
          <w:szCs w:val="28"/>
        </w:rPr>
      </w:pPr>
    </w:p>
    <w:p>
      <w:pPr>
        <w:spacing w:line="360" w:lineRule="auto"/>
        <w:ind w:firstLine="480" w:firstLineChars="200"/>
        <w:rPr>
          <w:rFonts w:ascii="宋体" w:hAnsi="宋体" w:eastAsia="宋体" w:cs="Times New Roman"/>
          <w:sz w:val="24"/>
          <w:szCs w:val="28"/>
        </w:rPr>
      </w:pPr>
      <w:r>
        <w:rPr>
          <w:rFonts w:hint="eastAsia" w:ascii="宋体" w:hAnsi="宋体" w:eastAsia="宋体" w:cs="Times New Roman"/>
          <w:sz w:val="24"/>
          <w:szCs w:val="28"/>
        </w:rPr>
        <w:t>3、专门面向中小企业采购项目要求</w:t>
      </w:r>
    </w:p>
    <w:tbl>
      <w:tblPr>
        <w:tblStyle w:val="123"/>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7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9286" w:type="dxa"/>
            <w:gridSpan w:val="2"/>
            <w:vAlign w:val="center"/>
          </w:tcPr>
          <w:p>
            <w:pPr>
              <w:spacing w:line="360" w:lineRule="auto"/>
              <w:jc w:val="center"/>
              <w:rPr>
                <w:rFonts w:ascii="宋体" w:hAnsi="宋体" w:eastAsia="宋体" w:cs="Times New Roman"/>
                <w:kern w:val="0"/>
                <w:sz w:val="24"/>
                <w:szCs w:val="28"/>
              </w:rPr>
            </w:pPr>
            <w:r>
              <w:rPr>
                <w:rFonts w:hint="eastAsia" w:ascii="宋体" w:hAnsi="宋体" w:eastAsia="宋体" w:cs="Times New Roman"/>
                <w:kern w:val="0"/>
                <w:sz w:val="24"/>
                <w:szCs w:val="28"/>
              </w:rPr>
              <w:t>中小企业要求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3" w:type="dxa"/>
            <w:vAlign w:val="center"/>
          </w:tcPr>
          <w:p>
            <w:pPr>
              <w:spacing w:line="360" w:lineRule="auto"/>
              <w:jc w:val="center"/>
              <w:rPr>
                <w:rFonts w:ascii="宋体" w:hAnsi="宋体" w:eastAsia="宋体" w:cs="Times New Roman"/>
                <w:kern w:val="0"/>
                <w:sz w:val="24"/>
                <w:szCs w:val="28"/>
              </w:rPr>
            </w:pPr>
            <w:r>
              <w:rPr>
                <w:rFonts w:hint="eastAsia" w:ascii="宋体" w:hAnsi="宋体" w:eastAsia="宋体" w:cs="Times New Roman"/>
                <w:kern w:val="0"/>
                <w:sz w:val="24"/>
                <w:szCs w:val="28"/>
              </w:rPr>
              <w:t>1、供应商需满足的条件</w:t>
            </w:r>
          </w:p>
        </w:tc>
        <w:tc>
          <w:tcPr>
            <w:tcW w:w="7193" w:type="dxa"/>
            <w:vAlign w:val="center"/>
          </w:tcPr>
          <w:p>
            <w:pPr>
              <w:spacing w:line="360" w:lineRule="auto"/>
              <w:rPr>
                <w:rFonts w:ascii="宋体" w:hAnsi="宋体" w:eastAsia="宋体" w:cs="Times New Roman"/>
                <w:kern w:val="0"/>
                <w:sz w:val="24"/>
                <w:szCs w:val="28"/>
              </w:rPr>
            </w:pPr>
            <w:r>
              <w:rPr>
                <w:rFonts w:hint="eastAsia" w:ascii="宋体" w:hAnsi="宋体" w:eastAsia="宋体" w:cs="Times New Roman"/>
                <w:kern w:val="0"/>
                <w:sz w:val="24"/>
                <w:szCs w:val="28"/>
              </w:rPr>
              <w:t>供应商需满足以下条件，否则为无效投标：</w:t>
            </w:r>
          </w:p>
          <w:p>
            <w:pPr>
              <w:spacing w:line="360" w:lineRule="auto"/>
              <w:rPr>
                <w:rFonts w:ascii="宋体" w:hAnsi="宋体" w:eastAsia="宋体" w:cs="Times New Roman"/>
                <w:kern w:val="0"/>
                <w:sz w:val="24"/>
                <w:szCs w:val="28"/>
              </w:rPr>
            </w:pPr>
            <w:r>
              <w:rPr>
                <w:rFonts w:hint="eastAsia" w:ascii="宋体" w:hAnsi="宋体" w:eastAsia="宋体" w:cs="Times New Roman"/>
                <w:kern w:val="0"/>
                <w:sz w:val="24"/>
                <w:szCs w:val="28"/>
              </w:rPr>
              <w:t>（1）供应商提供的全部货物必须全部由中小企业制造，即货物由中小企业生产且使用该中小企业商号或者注册商标。且制造企业不得与大企业的负责人为同一人，或者与大企业存在直接控股、管理关系。</w:t>
            </w:r>
          </w:p>
          <w:p>
            <w:pPr>
              <w:spacing w:line="360" w:lineRule="auto"/>
              <w:rPr>
                <w:rFonts w:ascii="宋体" w:hAnsi="宋体" w:eastAsia="宋体" w:cs="Times New Roman"/>
                <w:kern w:val="0"/>
                <w:sz w:val="24"/>
                <w:szCs w:val="28"/>
              </w:rPr>
            </w:pPr>
            <w:r>
              <w:rPr>
                <w:rFonts w:hint="eastAsia" w:ascii="宋体" w:hAnsi="宋体" w:eastAsia="宋体" w:cs="Times New Roman"/>
                <w:kern w:val="0"/>
                <w:sz w:val="24"/>
                <w:szCs w:val="28"/>
              </w:rPr>
              <w:t>（2）供应商提供的货物既有中小企业制造货物，也有大型企业制造货物的，为无效投标。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3" w:type="dxa"/>
            <w:vAlign w:val="center"/>
          </w:tcPr>
          <w:p>
            <w:pPr>
              <w:spacing w:line="360" w:lineRule="auto"/>
              <w:jc w:val="center"/>
              <w:rPr>
                <w:rFonts w:ascii="宋体" w:hAnsi="宋体" w:eastAsia="宋体" w:cs="Times New Roman"/>
                <w:kern w:val="0"/>
                <w:sz w:val="24"/>
                <w:szCs w:val="28"/>
              </w:rPr>
            </w:pPr>
            <w:r>
              <w:rPr>
                <w:rFonts w:hint="eastAsia" w:ascii="宋体" w:hAnsi="宋体" w:eastAsia="宋体" w:cs="Times New Roman"/>
                <w:kern w:val="0"/>
                <w:sz w:val="24"/>
                <w:szCs w:val="28"/>
              </w:rPr>
              <w:t>2、需提供的材料</w:t>
            </w:r>
          </w:p>
        </w:tc>
        <w:tc>
          <w:tcPr>
            <w:tcW w:w="7193" w:type="dxa"/>
            <w:vAlign w:val="center"/>
          </w:tcPr>
          <w:p>
            <w:pPr>
              <w:spacing w:line="360" w:lineRule="auto"/>
              <w:rPr>
                <w:rFonts w:ascii="宋体" w:hAnsi="宋体" w:eastAsia="宋体" w:cs="Times New Roman"/>
                <w:kern w:val="0"/>
                <w:sz w:val="24"/>
                <w:szCs w:val="28"/>
              </w:rPr>
            </w:pPr>
            <w:r>
              <w:rPr>
                <w:rFonts w:hint="eastAsia" w:ascii="宋体" w:hAnsi="宋体" w:eastAsia="宋体" w:cs="Times New Roman"/>
                <w:kern w:val="0"/>
                <w:sz w:val="24"/>
                <w:szCs w:val="28"/>
              </w:rPr>
              <w:t>供应商需提供《中小企业声明函》，格式详见第七章。未提供的为无效投标。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3" w:type="dxa"/>
            <w:vAlign w:val="center"/>
          </w:tcPr>
          <w:p>
            <w:pPr>
              <w:spacing w:line="360" w:lineRule="auto"/>
              <w:jc w:val="center"/>
              <w:rPr>
                <w:rFonts w:ascii="宋体" w:hAnsi="宋体" w:eastAsia="宋体" w:cs="Times New Roman"/>
                <w:kern w:val="0"/>
                <w:sz w:val="24"/>
                <w:szCs w:val="28"/>
              </w:rPr>
            </w:pPr>
            <w:r>
              <w:rPr>
                <w:rFonts w:hint="eastAsia" w:ascii="宋体" w:hAnsi="宋体" w:eastAsia="宋体" w:cs="Times New Roman"/>
                <w:kern w:val="0"/>
                <w:sz w:val="24"/>
                <w:szCs w:val="28"/>
              </w:rPr>
              <w:t>3、注意事项</w:t>
            </w:r>
          </w:p>
        </w:tc>
        <w:tc>
          <w:tcPr>
            <w:tcW w:w="7193" w:type="dxa"/>
            <w:vAlign w:val="center"/>
          </w:tcPr>
          <w:p>
            <w:pPr>
              <w:spacing w:line="360" w:lineRule="auto"/>
              <w:rPr>
                <w:rFonts w:ascii="宋体" w:hAnsi="宋体" w:eastAsia="宋体" w:cs="Times New Roman"/>
                <w:kern w:val="0"/>
                <w:sz w:val="24"/>
                <w:szCs w:val="28"/>
              </w:rPr>
            </w:pPr>
            <w:r>
              <w:rPr>
                <w:rFonts w:hint="eastAsia" w:ascii="宋体" w:hAnsi="宋体" w:eastAsia="宋体" w:cs="Times New Roman"/>
                <w:kern w:val="0"/>
                <w:sz w:val="24"/>
                <w:szCs w:val="28"/>
              </w:rPr>
              <w:t>（1）请供应商根据《关于印发中小企业划型标准规定的通知》（工信部联企业〔2011〕300号）规定的标准对企业规模进行认定。</w:t>
            </w:r>
          </w:p>
          <w:p>
            <w:pPr>
              <w:spacing w:line="360" w:lineRule="auto"/>
              <w:rPr>
                <w:rFonts w:ascii="宋体" w:hAnsi="宋体" w:eastAsia="宋体" w:cs="Times New Roman"/>
                <w:kern w:val="0"/>
                <w:sz w:val="24"/>
                <w:szCs w:val="28"/>
              </w:rPr>
            </w:pPr>
            <w:r>
              <w:rPr>
                <w:rFonts w:hint="eastAsia" w:ascii="宋体" w:hAnsi="宋体" w:eastAsia="宋体" w:cs="Times New Roman"/>
                <w:kern w:val="0"/>
                <w:sz w:val="24"/>
                <w:szCs w:val="28"/>
              </w:rPr>
              <w:t>（2）供应商需对声明的真实性负责，中标结果将同时公告中标供应商的《中小企业声明函》，供应商提供的声明函内容不实的，则属于提供虚假材料谋取中标情形，依照《政府采购法》等国家有关规定追究相应责任。</w:t>
            </w:r>
          </w:p>
        </w:tc>
      </w:tr>
    </w:tbl>
    <w:p>
      <w:pPr>
        <w:spacing w:line="360" w:lineRule="auto"/>
        <w:ind w:firstLine="480" w:firstLineChars="200"/>
        <w:rPr>
          <w:rFonts w:ascii="宋体" w:hAnsi="宋体" w:eastAsia="宋体" w:cs="Times New Roman"/>
          <w:sz w:val="24"/>
          <w:szCs w:val="28"/>
        </w:rPr>
      </w:pPr>
    </w:p>
    <w:p>
      <w:pPr>
        <w:widowControl/>
        <w:spacing w:line="360" w:lineRule="auto"/>
        <w:jc w:val="left"/>
        <w:rPr>
          <w:rFonts w:ascii="黑体" w:hAnsi="黑体" w:eastAsia="黑体" w:cs="宋体"/>
          <w:b/>
          <w:kern w:val="0"/>
          <w:sz w:val="32"/>
          <w:szCs w:val="24"/>
        </w:rPr>
      </w:pPr>
    </w:p>
    <w:p>
      <w:pPr>
        <w:widowControl/>
        <w:spacing w:line="360" w:lineRule="auto"/>
        <w:jc w:val="left"/>
        <w:rPr>
          <w:rFonts w:ascii="黑体" w:hAnsi="黑体" w:eastAsia="黑体" w:cs="宋体"/>
          <w:b/>
          <w:kern w:val="0"/>
          <w:sz w:val="32"/>
          <w:szCs w:val="24"/>
        </w:rPr>
      </w:pPr>
      <w:r>
        <w:rPr>
          <w:rFonts w:hint="eastAsia" w:ascii="黑体" w:hAnsi="黑体" w:eastAsia="黑体" w:cs="宋体"/>
          <w:b/>
          <w:kern w:val="0"/>
          <w:sz w:val="32"/>
          <w:szCs w:val="24"/>
        </w:rPr>
        <w:t>（二）第13.2条更改为：</w:t>
      </w:r>
    </w:p>
    <w:p>
      <w:pPr>
        <w:widowControl/>
        <w:spacing w:line="360" w:lineRule="auto"/>
        <w:ind w:firstLine="560" w:firstLineChars="200"/>
        <w:jc w:val="left"/>
        <w:rPr>
          <w:rFonts w:ascii="宋体" w:hAnsi="宋体" w:eastAsia="宋体" w:cs="宋体"/>
          <w:kern w:val="0"/>
          <w:sz w:val="28"/>
          <w:szCs w:val="24"/>
        </w:rPr>
      </w:pPr>
      <w:r>
        <w:rPr>
          <w:rFonts w:hint="eastAsia" w:ascii="宋体" w:hAnsi="宋体" w:eastAsia="宋体" w:cs="宋体"/>
          <w:kern w:val="0"/>
          <w:sz w:val="28"/>
          <w:szCs w:val="24"/>
        </w:rPr>
        <w:t>签订时限：自中标通知书发出之日起20个日历日内。</w:t>
      </w:r>
    </w:p>
    <w:p>
      <w:pPr>
        <w:widowControl/>
        <w:spacing w:line="360" w:lineRule="auto"/>
        <w:jc w:val="left"/>
        <w:rPr>
          <w:rFonts w:ascii="宋体" w:hAnsi="宋体" w:eastAsia="宋体" w:cs="宋体"/>
          <w:kern w:val="0"/>
          <w:sz w:val="28"/>
          <w:szCs w:val="24"/>
        </w:rPr>
        <w:sectPr>
          <w:footerReference r:id="rId9" w:type="first"/>
          <w:pgSz w:w="11906" w:h="16838"/>
          <w:pgMar w:top="1418" w:right="1418" w:bottom="1418" w:left="1418" w:header="851" w:footer="992" w:gutter="0"/>
          <w:cols w:space="720" w:num="1"/>
          <w:titlePg/>
          <w:docGrid w:linePitch="312" w:charSpace="0"/>
        </w:sectPr>
      </w:pPr>
    </w:p>
    <w:p>
      <w:pPr>
        <w:widowControl/>
        <w:spacing w:line="360" w:lineRule="auto"/>
        <w:jc w:val="left"/>
        <w:rPr>
          <w:rFonts w:ascii="黑体" w:hAnsi="黑体" w:eastAsia="黑体" w:cs="宋体"/>
          <w:b/>
          <w:kern w:val="0"/>
          <w:sz w:val="32"/>
          <w:szCs w:val="24"/>
        </w:rPr>
      </w:pPr>
      <w:r>
        <w:rPr>
          <w:rFonts w:hint="eastAsia" w:ascii="黑体" w:hAnsi="黑体" w:eastAsia="黑体" w:cs="宋体"/>
          <w:b/>
          <w:kern w:val="0"/>
          <w:sz w:val="32"/>
          <w:szCs w:val="24"/>
        </w:rPr>
        <w:t>三、对《第四章  资格审查与评标》的内容补充如下：</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1.3资格审查的范围及内容：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（2）“投标人的资格及资信证明文件”</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①一般资格证明文件：</w:t>
      </w:r>
    </w:p>
    <w:tbl>
      <w:tblPr>
        <w:tblStyle w:val="49"/>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4"/>
        <w:gridCol w:w="7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34" w:type="dxa"/>
            <w:vAlign w:val="center"/>
          </w:tcPr>
          <w:p>
            <w:pPr>
              <w:widowControl/>
              <w:spacing w:line="360" w:lineRule="auto"/>
              <w:jc w:val="center"/>
              <w:rPr>
                <w:rFonts w:ascii="宋体" w:hAnsi="宋体" w:eastAsia="宋体" w:cs="宋体"/>
                <w:b/>
                <w:bCs/>
                <w:kern w:val="0"/>
                <w:sz w:val="24"/>
                <w:szCs w:val="24"/>
              </w:rPr>
            </w:pPr>
            <w:r>
              <w:rPr>
                <w:rFonts w:ascii="宋体" w:hAnsi="宋体" w:eastAsia="宋体" w:cs="宋体"/>
                <w:b/>
                <w:bCs/>
                <w:kern w:val="0"/>
                <w:sz w:val="24"/>
                <w:szCs w:val="24"/>
              </w:rPr>
              <w:t>明细</w:t>
            </w:r>
          </w:p>
        </w:tc>
        <w:tc>
          <w:tcPr>
            <w:tcW w:w="7052" w:type="dxa"/>
            <w:vAlign w:val="center"/>
          </w:tcPr>
          <w:p>
            <w:pPr>
              <w:widowControl/>
              <w:spacing w:line="360" w:lineRule="auto"/>
              <w:jc w:val="center"/>
              <w:rPr>
                <w:rFonts w:ascii="宋体" w:hAnsi="宋体" w:eastAsia="宋体" w:cs="宋体"/>
                <w:b/>
                <w:bCs/>
                <w:kern w:val="0"/>
                <w:sz w:val="24"/>
                <w:szCs w:val="24"/>
              </w:rPr>
            </w:pPr>
            <w:r>
              <w:rPr>
                <w:rFonts w:ascii="宋体" w:hAnsi="宋体" w:eastAsia="宋体" w:cs="宋体"/>
                <w:b/>
                <w:bCs/>
                <w:kern w:val="0"/>
                <w:sz w:val="24"/>
                <w:szCs w:val="24"/>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34"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单位负责人授权书（若有）</w:t>
            </w:r>
          </w:p>
        </w:tc>
        <w:tc>
          <w:tcPr>
            <w:tcW w:w="7052" w:type="dxa"/>
            <w:vAlign w:val="center"/>
          </w:tcPr>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电子投标文件中的本授权书（若有）无需为原件的扫描件，有使用CA证书加盖电子章即可。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34"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财务状况报告（财务报告、或资信证明、或投标担保函）</w:t>
            </w:r>
          </w:p>
        </w:tc>
        <w:tc>
          <w:tcPr>
            <w:tcW w:w="7052" w:type="dxa"/>
            <w:vAlign w:val="center"/>
          </w:tcPr>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1、每年1-6月期间开标的项目，投标人可提供上上年度的年度财务报告。</w:t>
            </w:r>
          </w:p>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2、非自然人的投标人选择提供资信证明的，无需提供开户（基本存款账户）许可证复印件。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34"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依法缴纳税收证明材料</w:t>
            </w:r>
          </w:p>
        </w:tc>
        <w:tc>
          <w:tcPr>
            <w:tcW w:w="7052" w:type="dxa"/>
            <w:vAlign w:val="center"/>
          </w:tcPr>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享受税收减免政策或因疫情影响享受缓缴或免缴税收的企业，无法提供相关税收缴纳证明材料的</w:t>
            </w:r>
            <w:r>
              <w:rPr>
                <w:rFonts w:ascii="宋体" w:hAnsi="宋体" w:eastAsia="宋体" w:cs="宋体"/>
                <w:kern w:val="0"/>
                <w:sz w:val="24"/>
                <w:szCs w:val="24"/>
              </w:rPr>
              <w:t>，提供依法缴纳</w:t>
            </w:r>
            <w:r>
              <w:rPr>
                <w:rFonts w:hint="eastAsia" w:ascii="宋体" w:hAnsi="宋体" w:eastAsia="宋体" w:cs="宋体"/>
                <w:kern w:val="0"/>
                <w:sz w:val="24"/>
                <w:szCs w:val="24"/>
              </w:rPr>
              <w:t>税收</w:t>
            </w:r>
            <w:r>
              <w:rPr>
                <w:rFonts w:ascii="宋体" w:hAnsi="宋体" w:eastAsia="宋体" w:cs="宋体"/>
                <w:kern w:val="0"/>
                <w:sz w:val="24"/>
                <w:szCs w:val="24"/>
              </w:rPr>
              <w:t>承诺书原件（格式自拟），该承诺书视同</w:t>
            </w:r>
            <w:r>
              <w:rPr>
                <w:rFonts w:hint="eastAsia" w:ascii="宋体" w:hAnsi="宋体" w:eastAsia="宋体" w:cs="宋体"/>
                <w:kern w:val="0"/>
                <w:sz w:val="24"/>
                <w:szCs w:val="24"/>
              </w:rPr>
              <w:t>纳税</w:t>
            </w:r>
            <w:r>
              <w:rPr>
                <w:rFonts w:ascii="宋体" w:hAnsi="宋体" w:eastAsia="宋体" w:cs="宋体"/>
                <w:kern w:val="0"/>
                <w:sz w:val="24"/>
                <w:szCs w:val="24"/>
              </w:rPr>
              <w:t>凭据。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34" w:type="dxa"/>
            <w:vAlign w:val="center"/>
          </w:tcPr>
          <w:p>
            <w:pPr>
              <w:widowControl/>
              <w:spacing w:line="360" w:lineRule="auto"/>
              <w:jc w:val="center"/>
              <w:rPr>
                <w:rFonts w:ascii="宋体" w:hAnsi="宋体" w:eastAsia="宋体" w:cs="宋体"/>
                <w:kern w:val="0"/>
                <w:sz w:val="24"/>
                <w:szCs w:val="24"/>
              </w:rPr>
            </w:pPr>
            <w:r>
              <w:rPr>
                <w:rFonts w:ascii="宋体" w:hAnsi="宋体" w:eastAsia="宋体" w:cs="宋体"/>
                <w:kern w:val="0"/>
                <w:sz w:val="24"/>
                <w:szCs w:val="24"/>
              </w:rPr>
              <w:t>依法缴纳社会保障资金证明材料</w:t>
            </w:r>
          </w:p>
        </w:tc>
        <w:tc>
          <w:tcPr>
            <w:tcW w:w="7052" w:type="dxa"/>
            <w:vAlign w:val="center"/>
          </w:tcPr>
          <w:p>
            <w:pPr>
              <w:widowControl/>
              <w:spacing w:line="360" w:lineRule="auto"/>
              <w:rPr>
                <w:rFonts w:ascii="宋体" w:hAnsi="宋体" w:eastAsia="宋体" w:cs="宋体"/>
                <w:kern w:val="0"/>
                <w:sz w:val="24"/>
                <w:szCs w:val="24"/>
              </w:rPr>
            </w:pPr>
            <w:r>
              <w:rPr>
                <w:rFonts w:hint="eastAsia" w:ascii="宋体" w:hAnsi="宋体" w:eastAsia="宋体" w:cs="宋体"/>
                <w:kern w:val="0"/>
                <w:sz w:val="24"/>
                <w:szCs w:val="24"/>
              </w:rPr>
              <w:t>享受社保减免政策或因疫情影响享受缓缴或免缴社保的企业，无法提供相关社保缴纳证明材料的</w:t>
            </w:r>
            <w:r>
              <w:rPr>
                <w:rFonts w:ascii="宋体" w:hAnsi="宋体" w:eastAsia="宋体" w:cs="宋体"/>
                <w:kern w:val="0"/>
                <w:sz w:val="24"/>
                <w:szCs w:val="24"/>
              </w:rPr>
              <w:t>，提供依法缴纳社会保障资金承诺书原件（格式自拟），该承诺书视同社会保险凭据。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34" w:type="dxa"/>
            <w:vAlign w:val="center"/>
          </w:tcPr>
          <w:p>
            <w:pPr>
              <w:widowControl/>
              <w:spacing w:line="360"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信用承诺制要求</w:t>
            </w:r>
          </w:p>
        </w:tc>
        <w:tc>
          <w:tcPr>
            <w:tcW w:w="7052" w:type="dxa"/>
            <w:vAlign w:val="center"/>
          </w:tcPr>
          <w:p>
            <w:pPr>
              <w:widowControl/>
              <w:spacing w:line="360"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根据《厦门市财政局关于进一步减轻供应商参与政府采购活动成本负担的通知》（厦财采〔2021〕5号）规定，供应商提供资格承诺函（格式见第五章）的即可参加采购活动，在投标文件中无需再提供财务状况报告、依法缴纳税收和社会保障资金的相关证明材料。供应商应当遵循诚实信用原则，不得作虚假承诺。供应商承诺不实的，属于提供虚假材料谋取中标、成交，应依法承担相应的法律责任。</w:t>
            </w:r>
          </w:p>
        </w:tc>
      </w:tr>
    </w:tbl>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说明</w:t>
      </w:r>
      <w:r>
        <w:rPr>
          <w:rFonts w:hint="eastAsia" w:ascii="宋体" w:hAnsi="宋体" w:eastAsia="宋体" w:cs="Times New Roman"/>
          <w:sz w:val="24"/>
          <w:szCs w:val="24"/>
        </w:rPr>
        <w:t>：对于“①一般资格证明文件”的要求，所有合同包的投标人均需满足一般资格要求。若为联合体投标的，联合体各方均需满足一般资格要求。</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对于“②其他资格证明文件”的要求，投标人应满足所投合同包的要求。若为联合体投标的，除另有规定外，联合体有一方满足其他资格证明文件的要求即可。</w:t>
      </w:r>
    </w:p>
    <w:p>
      <w:pPr>
        <w:rPr>
          <w:rFonts w:ascii="Times New Roman" w:hAnsi="Times New Roman" w:eastAsia="宋体" w:cs="Times New Roman"/>
          <w:szCs w:val="24"/>
        </w:rPr>
        <w:sectPr>
          <w:pgSz w:w="11906" w:h="16838"/>
          <w:pgMar w:top="1418" w:right="1418" w:bottom="1418" w:left="1418" w:header="851" w:footer="992" w:gutter="0"/>
          <w:cols w:space="720" w:num="1"/>
          <w:titlePg/>
          <w:docGrid w:linePitch="312" w:charSpace="0"/>
        </w:sectPr>
      </w:pPr>
    </w:p>
    <w:p>
      <w:pPr>
        <w:rPr>
          <w:rFonts w:ascii="黑体" w:hAnsi="黑体" w:eastAsia="黑体" w:cs="宋体"/>
          <w:b/>
          <w:kern w:val="0"/>
          <w:sz w:val="32"/>
          <w:szCs w:val="24"/>
        </w:rPr>
      </w:pPr>
      <w:r>
        <w:rPr>
          <w:rFonts w:hint="eastAsia" w:ascii="黑体" w:hAnsi="黑体" w:eastAsia="黑体" w:cs="宋体"/>
          <w:b/>
          <w:kern w:val="0"/>
          <w:sz w:val="32"/>
          <w:szCs w:val="24"/>
        </w:rPr>
        <w:t>四、对《第七章  投标文件格式》的内容补充如下：</w:t>
      </w:r>
    </w:p>
    <w:p>
      <w:pPr>
        <w:rPr>
          <w:rFonts w:ascii="黑体" w:hAnsi="黑体" w:eastAsia="黑体" w:cs="宋体"/>
          <w:b/>
          <w:kern w:val="0"/>
          <w:sz w:val="32"/>
          <w:szCs w:val="24"/>
        </w:rPr>
      </w:pPr>
      <w:r>
        <w:rPr>
          <w:rFonts w:hint="eastAsia" w:ascii="黑体" w:hAnsi="黑体" w:eastAsia="黑体" w:cs="宋体"/>
          <w:b/>
          <w:kern w:val="0"/>
          <w:sz w:val="32"/>
          <w:szCs w:val="24"/>
        </w:rPr>
        <w:t>（一）《资格及资信证明部分》的格式更改如下：</w:t>
      </w:r>
    </w:p>
    <w:p>
      <w:pPr>
        <w:widowControl/>
        <w:spacing w:line="360" w:lineRule="auto"/>
        <w:jc w:val="center"/>
        <w:rPr>
          <w:rFonts w:ascii="Times New Roman" w:hAnsi="Times New Roman" w:eastAsia="宋体" w:cs="Times New Roman"/>
          <w:kern w:val="0"/>
          <w:szCs w:val="24"/>
        </w:rPr>
      </w:pPr>
    </w:p>
    <w:p>
      <w:pPr>
        <w:widowControl/>
        <w:spacing w:line="360" w:lineRule="auto"/>
        <w:jc w:val="center"/>
        <w:rPr>
          <w:rFonts w:ascii="黑体" w:hAnsi="黑体" w:eastAsia="黑体" w:cs="宋体"/>
          <w:b/>
          <w:bCs/>
          <w:kern w:val="0"/>
          <w:sz w:val="28"/>
          <w:szCs w:val="18"/>
        </w:rPr>
      </w:pPr>
      <w:r>
        <w:rPr>
          <w:rFonts w:ascii="黑体" w:hAnsi="黑体" w:eastAsia="黑体" w:cs="宋体"/>
          <w:b/>
          <w:bCs/>
          <w:kern w:val="0"/>
          <w:sz w:val="28"/>
          <w:szCs w:val="18"/>
        </w:rPr>
        <w:t>二-</w:t>
      </w:r>
      <w:r>
        <w:rPr>
          <w:rFonts w:hint="eastAsia" w:ascii="黑体" w:hAnsi="黑体" w:eastAsia="黑体" w:cs="宋体"/>
          <w:b/>
          <w:bCs/>
          <w:kern w:val="0"/>
          <w:sz w:val="28"/>
          <w:szCs w:val="18"/>
        </w:rPr>
        <w:t>11</w:t>
      </w:r>
      <w:r>
        <w:rPr>
          <w:rFonts w:ascii="黑体" w:hAnsi="黑体" w:eastAsia="黑体" w:cs="宋体"/>
          <w:b/>
          <w:bCs/>
          <w:kern w:val="0"/>
          <w:sz w:val="28"/>
          <w:szCs w:val="18"/>
        </w:rPr>
        <w:t>中小企业声明函</w:t>
      </w:r>
    </w:p>
    <w:p>
      <w:pPr>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（专门面向中小企业</w:t>
      </w:r>
      <w:r>
        <w:rPr>
          <w:rFonts w:hint="eastAsia" w:ascii="Times New Roman" w:hAnsi="Times New Roman" w:eastAsia="宋体" w:cs="Times New Roman"/>
          <w:sz w:val="24"/>
          <w:szCs w:val="24"/>
        </w:rPr>
        <w:t>采购</w:t>
      </w:r>
      <w:r>
        <w:rPr>
          <w:rFonts w:ascii="Times New Roman" w:hAnsi="Times New Roman" w:eastAsia="宋体" w:cs="Times New Roman"/>
          <w:sz w:val="24"/>
          <w:szCs w:val="24"/>
        </w:rPr>
        <w:t>项目适用）</w:t>
      </w:r>
    </w:p>
    <w:p>
      <w:pPr>
        <w:spacing w:beforeLines="100" w:afterLines="100"/>
        <w:jc w:val="center"/>
        <w:rPr>
          <w:rFonts w:ascii="宋体" w:hAnsi="宋体" w:eastAsia="宋体" w:cs="Times New Roman"/>
          <w:b/>
          <w:spacing w:val="6"/>
          <w:sz w:val="32"/>
          <w:szCs w:val="32"/>
        </w:rPr>
      </w:pPr>
      <w:r>
        <w:rPr>
          <w:rFonts w:hint="eastAsia" w:ascii="宋体" w:hAnsi="宋体" w:eastAsia="宋体" w:cs="Times New Roman"/>
          <w:b/>
          <w:spacing w:val="6"/>
          <w:sz w:val="32"/>
          <w:szCs w:val="32"/>
        </w:rPr>
        <w:t>中小企业声明函（货物）</w:t>
      </w:r>
    </w:p>
    <w:p>
      <w:pPr>
        <w:spacing w:line="360" w:lineRule="auto"/>
        <w:ind w:firstLine="480" w:firstLineChars="200"/>
        <w:rPr>
          <w:rFonts w:ascii="宋体" w:hAnsi="宋体" w:eastAsia="宋体" w:cs="Times New Roman"/>
          <w:sz w:val="24"/>
          <w:szCs w:val="32"/>
        </w:rPr>
      </w:pPr>
      <w:r>
        <w:rPr>
          <w:rFonts w:hint="eastAsia" w:ascii="宋体" w:hAnsi="宋体" w:eastAsia="宋体" w:cs="Times New Roman"/>
          <w:sz w:val="24"/>
          <w:szCs w:val="32"/>
        </w:rPr>
        <w:t>本公司（联合体）郑重声明，根据《政府采购促进中小企业发展管理办法》（财库〔2020〕46号）的规定，本公司（联合体）参加</w:t>
      </w:r>
      <w:r>
        <w:rPr>
          <w:rFonts w:hint="eastAsia" w:ascii="宋体" w:hAnsi="宋体" w:eastAsia="宋体" w:cs="Times New Roman"/>
          <w:sz w:val="24"/>
          <w:szCs w:val="32"/>
          <w:u w:val="single"/>
        </w:rPr>
        <w:t>（单位名称）</w:t>
      </w:r>
      <w:r>
        <w:rPr>
          <w:rFonts w:hint="eastAsia" w:ascii="宋体" w:hAnsi="宋体" w:eastAsia="宋体" w:cs="Times New Roman"/>
          <w:sz w:val="24"/>
          <w:szCs w:val="32"/>
        </w:rPr>
        <w:t>的</w:t>
      </w:r>
      <w:r>
        <w:rPr>
          <w:rFonts w:hint="eastAsia" w:ascii="宋体" w:hAnsi="宋体" w:eastAsia="宋体" w:cs="Times New Roman"/>
          <w:sz w:val="24"/>
          <w:szCs w:val="32"/>
          <w:u w:val="single"/>
        </w:rPr>
        <w:t>（项目名称）</w:t>
      </w:r>
      <w:r>
        <w:rPr>
          <w:rFonts w:hint="eastAsia" w:ascii="宋体" w:hAnsi="宋体" w:eastAsia="宋体" w:cs="Times New Roman"/>
          <w:sz w:val="24"/>
          <w:szCs w:val="32"/>
        </w:rPr>
        <w:t>采购活动，提供的货物全部由符合政策要求的中小企业制造。相关企业（含联合体中的中小企业、签订分包意向协议的中小企业） 的具体情况如下：</w:t>
      </w:r>
    </w:p>
    <w:p>
      <w:pPr>
        <w:spacing w:line="360" w:lineRule="auto"/>
        <w:ind w:firstLine="480" w:firstLineChars="200"/>
        <w:rPr>
          <w:rFonts w:ascii="宋体" w:hAnsi="宋体" w:eastAsia="宋体" w:cs="Times New Roman"/>
          <w:sz w:val="24"/>
          <w:szCs w:val="32"/>
        </w:rPr>
      </w:pPr>
      <w:r>
        <w:rPr>
          <w:rFonts w:hint="eastAsia" w:ascii="宋体" w:hAnsi="宋体" w:eastAsia="宋体" w:cs="Times New Roman"/>
          <w:sz w:val="24"/>
          <w:szCs w:val="32"/>
        </w:rPr>
        <w:t>1.</w:t>
      </w:r>
      <w:r>
        <w:rPr>
          <w:rFonts w:hint="eastAsia" w:ascii="宋体" w:hAnsi="宋体" w:eastAsia="宋体" w:cs="Times New Roman"/>
          <w:sz w:val="24"/>
          <w:szCs w:val="32"/>
          <w:u w:val="single"/>
        </w:rPr>
        <w:t xml:space="preserve">（标的名称） </w:t>
      </w:r>
      <w:r>
        <w:rPr>
          <w:rFonts w:hint="eastAsia" w:ascii="宋体" w:hAnsi="宋体" w:eastAsia="宋体" w:cs="Times New Roman"/>
          <w:sz w:val="24"/>
          <w:szCs w:val="32"/>
        </w:rPr>
        <w:t>，属于</w:t>
      </w:r>
      <w:r>
        <w:rPr>
          <w:rFonts w:hint="eastAsia" w:ascii="宋体" w:hAnsi="宋体" w:eastAsia="宋体" w:cs="Times New Roman"/>
          <w:sz w:val="24"/>
          <w:szCs w:val="32"/>
          <w:u w:val="single"/>
        </w:rPr>
        <w:t>（采购文件中明确的所属行业）</w:t>
      </w:r>
      <w:r>
        <w:rPr>
          <w:rFonts w:hint="eastAsia" w:ascii="宋体" w:hAnsi="宋体" w:eastAsia="宋体" w:cs="Times New Roman"/>
          <w:sz w:val="24"/>
          <w:szCs w:val="32"/>
        </w:rPr>
        <w:t>行业；制造商为</w:t>
      </w:r>
      <w:r>
        <w:rPr>
          <w:rFonts w:hint="eastAsia" w:ascii="宋体" w:hAnsi="宋体" w:eastAsia="宋体" w:cs="Times New Roman"/>
          <w:sz w:val="24"/>
          <w:szCs w:val="32"/>
          <w:u w:val="single"/>
        </w:rPr>
        <w:t xml:space="preserve">  （企业名称）  </w:t>
      </w:r>
      <w:r>
        <w:rPr>
          <w:rFonts w:hint="eastAsia" w:ascii="宋体" w:hAnsi="宋体" w:eastAsia="宋体" w:cs="Times New Roman"/>
          <w:sz w:val="24"/>
          <w:szCs w:val="32"/>
        </w:rPr>
        <w:t>，从业人员</w:t>
      </w:r>
      <w:r>
        <w:rPr>
          <w:rFonts w:hint="eastAsia" w:ascii="宋体" w:hAnsi="宋体" w:eastAsia="宋体" w:cs="Times New Roman"/>
          <w:sz w:val="24"/>
          <w:szCs w:val="32"/>
          <w:u w:val="single"/>
        </w:rPr>
        <w:t xml:space="preserve">    </w:t>
      </w:r>
      <w:r>
        <w:rPr>
          <w:rFonts w:hint="eastAsia" w:ascii="宋体" w:hAnsi="宋体" w:eastAsia="宋体" w:cs="Times New Roman"/>
          <w:sz w:val="24"/>
          <w:szCs w:val="32"/>
        </w:rPr>
        <w:t>人，营业收入为</w:t>
      </w:r>
      <w:r>
        <w:rPr>
          <w:rFonts w:hint="eastAsia" w:ascii="宋体" w:hAnsi="宋体" w:eastAsia="宋体" w:cs="Times New Roman"/>
          <w:sz w:val="24"/>
          <w:szCs w:val="32"/>
          <w:u w:val="single"/>
        </w:rPr>
        <w:t xml:space="preserve">    </w:t>
      </w:r>
      <w:r>
        <w:rPr>
          <w:rFonts w:hint="eastAsia" w:ascii="宋体" w:hAnsi="宋体" w:eastAsia="宋体" w:cs="Times New Roman"/>
          <w:sz w:val="24"/>
          <w:szCs w:val="32"/>
        </w:rPr>
        <w:t>万元，资产总额为</w:t>
      </w:r>
      <w:r>
        <w:rPr>
          <w:rFonts w:hint="eastAsia" w:ascii="宋体" w:hAnsi="宋体" w:eastAsia="宋体" w:cs="Times New Roman"/>
          <w:sz w:val="24"/>
          <w:szCs w:val="32"/>
          <w:u w:val="single"/>
        </w:rPr>
        <w:t xml:space="preserve">    </w:t>
      </w:r>
      <w:r>
        <w:rPr>
          <w:rFonts w:hint="eastAsia" w:ascii="宋体" w:hAnsi="宋体" w:eastAsia="宋体" w:cs="Times New Roman"/>
          <w:sz w:val="24"/>
          <w:szCs w:val="32"/>
        </w:rPr>
        <w:t>万元，属于</w:t>
      </w:r>
      <w:r>
        <w:rPr>
          <w:rFonts w:hint="eastAsia" w:ascii="宋体" w:hAnsi="宋体" w:eastAsia="宋体" w:cs="Times New Roman"/>
          <w:sz w:val="24"/>
          <w:szCs w:val="32"/>
          <w:u w:val="single"/>
        </w:rPr>
        <w:t>（中型企业、小型企业、微型企业）</w:t>
      </w:r>
      <w:r>
        <w:rPr>
          <w:rFonts w:hint="eastAsia" w:ascii="宋体" w:hAnsi="宋体" w:eastAsia="宋体" w:cs="Times New Roman"/>
          <w:sz w:val="24"/>
          <w:szCs w:val="32"/>
        </w:rPr>
        <w:t>；</w:t>
      </w:r>
    </w:p>
    <w:p>
      <w:pPr>
        <w:spacing w:line="360" w:lineRule="auto"/>
        <w:ind w:firstLine="480" w:firstLineChars="200"/>
        <w:rPr>
          <w:rFonts w:ascii="宋体" w:hAnsi="宋体" w:eastAsia="宋体" w:cs="Times New Roman"/>
          <w:sz w:val="24"/>
          <w:szCs w:val="32"/>
        </w:rPr>
      </w:pPr>
      <w:r>
        <w:rPr>
          <w:rFonts w:hint="eastAsia" w:ascii="宋体" w:hAnsi="宋体" w:eastAsia="宋体" w:cs="Times New Roman"/>
          <w:sz w:val="24"/>
          <w:szCs w:val="32"/>
        </w:rPr>
        <w:t>2.</w:t>
      </w:r>
      <w:r>
        <w:rPr>
          <w:rFonts w:hint="eastAsia" w:ascii="宋体" w:hAnsi="宋体" w:eastAsia="宋体" w:cs="Times New Roman"/>
          <w:sz w:val="24"/>
          <w:szCs w:val="32"/>
          <w:u w:val="single"/>
        </w:rPr>
        <w:t xml:space="preserve">（标的名称） </w:t>
      </w:r>
      <w:r>
        <w:rPr>
          <w:rFonts w:hint="eastAsia" w:ascii="宋体" w:hAnsi="宋体" w:eastAsia="宋体" w:cs="Times New Roman"/>
          <w:sz w:val="24"/>
          <w:szCs w:val="32"/>
        </w:rPr>
        <w:t>，属于</w:t>
      </w:r>
      <w:r>
        <w:rPr>
          <w:rFonts w:hint="eastAsia" w:ascii="宋体" w:hAnsi="宋体" w:eastAsia="宋体" w:cs="Times New Roman"/>
          <w:sz w:val="24"/>
          <w:szCs w:val="32"/>
          <w:u w:val="single"/>
        </w:rPr>
        <w:t>（采购文件中明确的所属行业）</w:t>
      </w:r>
      <w:r>
        <w:rPr>
          <w:rFonts w:hint="eastAsia" w:ascii="宋体" w:hAnsi="宋体" w:eastAsia="宋体" w:cs="Times New Roman"/>
          <w:sz w:val="24"/>
          <w:szCs w:val="32"/>
        </w:rPr>
        <w:t>行业；制造商为</w:t>
      </w:r>
      <w:r>
        <w:rPr>
          <w:rFonts w:hint="eastAsia" w:ascii="宋体" w:hAnsi="宋体" w:eastAsia="宋体" w:cs="Times New Roman"/>
          <w:sz w:val="24"/>
          <w:szCs w:val="32"/>
          <w:u w:val="single"/>
        </w:rPr>
        <w:t xml:space="preserve">  （企业名称）  </w:t>
      </w:r>
      <w:r>
        <w:rPr>
          <w:rFonts w:hint="eastAsia" w:ascii="宋体" w:hAnsi="宋体" w:eastAsia="宋体" w:cs="Times New Roman"/>
          <w:sz w:val="24"/>
          <w:szCs w:val="32"/>
        </w:rPr>
        <w:t>，从业人员</w:t>
      </w:r>
      <w:r>
        <w:rPr>
          <w:rFonts w:hint="eastAsia" w:ascii="宋体" w:hAnsi="宋体" w:eastAsia="宋体" w:cs="Times New Roman"/>
          <w:sz w:val="24"/>
          <w:szCs w:val="32"/>
          <w:u w:val="single"/>
        </w:rPr>
        <w:t xml:space="preserve">    </w:t>
      </w:r>
      <w:r>
        <w:rPr>
          <w:rFonts w:hint="eastAsia" w:ascii="宋体" w:hAnsi="宋体" w:eastAsia="宋体" w:cs="Times New Roman"/>
          <w:sz w:val="24"/>
          <w:szCs w:val="32"/>
        </w:rPr>
        <w:t>人，营业收入为</w:t>
      </w:r>
      <w:r>
        <w:rPr>
          <w:rFonts w:hint="eastAsia" w:ascii="宋体" w:hAnsi="宋体" w:eastAsia="宋体" w:cs="Times New Roman"/>
          <w:sz w:val="24"/>
          <w:szCs w:val="32"/>
          <w:u w:val="single"/>
        </w:rPr>
        <w:t xml:space="preserve">    </w:t>
      </w:r>
      <w:r>
        <w:rPr>
          <w:rFonts w:hint="eastAsia" w:ascii="宋体" w:hAnsi="宋体" w:eastAsia="宋体" w:cs="Times New Roman"/>
          <w:sz w:val="24"/>
          <w:szCs w:val="32"/>
        </w:rPr>
        <w:t>万元，资产总额为</w:t>
      </w:r>
      <w:r>
        <w:rPr>
          <w:rFonts w:hint="eastAsia" w:ascii="宋体" w:hAnsi="宋体" w:eastAsia="宋体" w:cs="Times New Roman"/>
          <w:sz w:val="24"/>
          <w:szCs w:val="32"/>
          <w:u w:val="single"/>
        </w:rPr>
        <w:t xml:space="preserve">    </w:t>
      </w:r>
      <w:r>
        <w:rPr>
          <w:rFonts w:hint="eastAsia" w:ascii="宋体" w:hAnsi="宋体" w:eastAsia="宋体" w:cs="Times New Roman"/>
          <w:sz w:val="24"/>
          <w:szCs w:val="32"/>
        </w:rPr>
        <w:t>万元，属于</w:t>
      </w:r>
      <w:r>
        <w:rPr>
          <w:rFonts w:hint="eastAsia" w:ascii="宋体" w:hAnsi="宋体" w:eastAsia="宋体" w:cs="Times New Roman"/>
          <w:sz w:val="24"/>
          <w:szCs w:val="32"/>
          <w:u w:val="single"/>
        </w:rPr>
        <w:t>（中型企业、小型企业、微型企业）</w:t>
      </w:r>
      <w:r>
        <w:rPr>
          <w:rFonts w:hint="eastAsia" w:ascii="宋体" w:hAnsi="宋体" w:eastAsia="宋体" w:cs="Times New Roman"/>
          <w:sz w:val="24"/>
          <w:szCs w:val="32"/>
        </w:rPr>
        <w:t>；</w:t>
      </w:r>
    </w:p>
    <w:p>
      <w:pPr>
        <w:spacing w:line="360" w:lineRule="auto"/>
        <w:ind w:firstLine="480" w:firstLineChars="200"/>
        <w:rPr>
          <w:rFonts w:ascii="宋体" w:hAnsi="宋体" w:eastAsia="宋体" w:cs="Times New Roman"/>
          <w:sz w:val="24"/>
          <w:szCs w:val="32"/>
        </w:rPr>
      </w:pPr>
      <w:r>
        <w:rPr>
          <w:rFonts w:hint="eastAsia" w:ascii="宋体" w:hAnsi="宋体" w:eastAsia="宋体" w:cs="Times New Roman"/>
          <w:sz w:val="24"/>
          <w:szCs w:val="32"/>
        </w:rPr>
        <w:t>……</w:t>
      </w:r>
    </w:p>
    <w:p>
      <w:pPr>
        <w:spacing w:line="360" w:lineRule="auto"/>
        <w:ind w:firstLine="480" w:firstLineChars="200"/>
        <w:rPr>
          <w:rFonts w:ascii="宋体" w:hAnsi="宋体" w:eastAsia="宋体" w:cs="Times New Roman"/>
          <w:sz w:val="24"/>
          <w:szCs w:val="32"/>
        </w:rPr>
      </w:pPr>
      <w:r>
        <w:rPr>
          <w:rFonts w:hint="eastAsia" w:ascii="宋体" w:hAnsi="宋体" w:eastAsia="宋体" w:cs="Times New Roman"/>
          <w:sz w:val="24"/>
          <w:szCs w:val="32"/>
        </w:rPr>
        <w:t>以上企业，不属于大企业的分支机构，不存在控股股东为大企业的情形，也不存在与大企业的负责人为同一人的情形。</w:t>
      </w:r>
    </w:p>
    <w:p>
      <w:pPr>
        <w:spacing w:line="360" w:lineRule="auto"/>
        <w:ind w:firstLine="480" w:firstLineChars="200"/>
        <w:rPr>
          <w:rFonts w:ascii="宋体" w:hAnsi="宋体" w:eastAsia="宋体" w:cs="Times New Roman"/>
          <w:sz w:val="24"/>
          <w:szCs w:val="32"/>
        </w:rPr>
      </w:pPr>
      <w:r>
        <w:rPr>
          <w:rFonts w:hint="eastAsia" w:ascii="宋体" w:hAnsi="宋体" w:eastAsia="宋体" w:cs="Times New Roman"/>
          <w:sz w:val="24"/>
          <w:szCs w:val="32"/>
        </w:rPr>
        <w:t>本企业对上述声明内容的真实性负责。如有虚假，将依法承担相应责任。</w:t>
      </w:r>
    </w:p>
    <w:p>
      <w:pPr>
        <w:spacing w:line="360" w:lineRule="auto"/>
        <w:ind w:firstLine="480" w:firstLineChars="200"/>
        <w:rPr>
          <w:rFonts w:ascii="宋体" w:hAnsi="宋体" w:eastAsia="宋体" w:cs="Times New Roman"/>
          <w:sz w:val="24"/>
          <w:szCs w:val="32"/>
        </w:rPr>
      </w:pPr>
    </w:p>
    <w:p>
      <w:pPr>
        <w:ind w:firstLine="4760" w:firstLineChars="1700"/>
        <w:rPr>
          <w:rFonts w:ascii="宋体" w:hAnsi="宋体" w:eastAsia="宋体" w:cs="Times New Roman"/>
          <w:sz w:val="28"/>
          <w:szCs w:val="32"/>
          <w:u w:val="single"/>
        </w:rPr>
      </w:pPr>
      <w:r>
        <w:rPr>
          <w:rFonts w:hint="eastAsia" w:ascii="宋体" w:hAnsi="宋体" w:eastAsia="宋体" w:cs="Times New Roman"/>
          <w:sz w:val="28"/>
          <w:szCs w:val="32"/>
        </w:rPr>
        <w:t>企业名称（盖章）：</w:t>
      </w:r>
      <w:r>
        <w:rPr>
          <w:rFonts w:hint="eastAsia" w:ascii="宋体" w:hAnsi="宋体" w:eastAsia="宋体" w:cs="Times New Roman"/>
          <w:sz w:val="28"/>
          <w:szCs w:val="32"/>
          <w:u w:val="single"/>
        </w:rPr>
        <w:t xml:space="preserve">              </w:t>
      </w:r>
    </w:p>
    <w:p>
      <w:pPr>
        <w:ind w:firstLine="4760" w:firstLineChars="1700"/>
        <w:rPr>
          <w:rFonts w:ascii="宋体" w:hAnsi="宋体" w:eastAsia="宋体" w:cs="Times New Roman"/>
          <w:sz w:val="28"/>
          <w:szCs w:val="32"/>
          <w:u w:val="single"/>
        </w:rPr>
      </w:pPr>
      <w:r>
        <w:rPr>
          <w:rFonts w:hint="eastAsia" w:ascii="宋体" w:hAnsi="宋体" w:eastAsia="宋体" w:cs="Times New Roman"/>
          <w:sz w:val="28"/>
          <w:szCs w:val="32"/>
        </w:rPr>
        <w:t>日期：</w:t>
      </w:r>
      <w:r>
        <w:rPr>
          <w:rFonts w:hint="eastAsia" w:ascii="宋体" w:hAnsi="宋体" w:eastAsia="宋体" w:cs="Times New Roman"/>
          <w:sz w:val="28"/>
          <w:szCs w:val="32"/>
          <w:u w:val="single"/>
        </w:rPr>
        <w:t xml:space="preserve">                         </w:t>
      </w:r>
    </w:p>
    <w:p>
      <w:pPr>
        <w:rPr>
          <w:rFonts w:ascii="Calibri" w:hAnsi="Calibri" w:eastAsia="宋体" w:cs="Times New Roman"/>
        </w:rPr>
      </w:pPr>
    </w:p>
    <w:p>
      <w:pPr>
        <w:rPr>
          <w:rFonts w:ascii="宋体" w:hAnsi="宋体" w:eastAsia="宋体" w:cs="Times New Roman"/>
        </w:rPr>
      </w:pPr>
      <w:r>
        <w:rPr>
          <w:rFonts w:hint="eastAsia" w:ascii="宋体" w:hAnsi="宋体" w:eastAsia="宋体" w:cs="Times New Roman"/>
        </w:rPr>
        <w:t>注：1、从业人员、营业收入、资产总额填报上一年度数据，无上一年度数据的新成立企业可不填报。</w:t>
      </w:r>
    </w:p>
    <w:p>
      <w:pPr>
        <w:rPr>
          <w:rFonts w:ascii="宋体" w:hAnsi="宋体" w:eastAsia="宋体" w:cs="Times New Roman"/>
          <w:b/>
        </w:rPr>
      </w:pPr>
      <w:r>
        <w:rPr>
          <w:rFonts w:hint="eastAsia" w:ascii="宋体" w:hAnsi="宋体" w:eastAsia="宋体" w:cs="Times New Roman"/>
          <w:b/>
        </w:rPr>
        <w:t>2、标的名称需涵盖所有采购货物，否则为无效投标。</w:t>
      </w:r>
    </w:p>
    <w:p>
      <w:pPr>
        <w:rPr>
          <w:rFonts w:ascii="宋体" w:hAnsi="宋体" w:eastAsia="宋体" w:cs="Times New Roman"/>
        </w:rPr>
        <w:sectPr>
          <w:pgSz w:w="11906" w:h="16838"/>
          <w:pgMar w:top="1418" w:right="1418" w:bottom="1418" w:left="1418" w:header="851" w:footer="992" w:gutter="0"/>
          <w:cols w:space="425" w:num="1"/>
          <w:docGrid w:type="lines" w:linePitch="312" w:charSpace="0"/>
        </w:sectPr>
      </w:pP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Times New Roman"/>
          <w:sz w:val="44"/>
          <w:szCs w:val="44"/>
        </w:rPr>
        <w:t>资格承诺函</w:t>
      </w:r>
    </w:p>
    <w:p>
      <w:pPr>
        <w:spacing w:line="560" w:lineRule="exact"/>
        <w:rPr>
          <w:rFonts w:ascii="仿宋_GB2312" w:hAnsi="仿宋" w:eastAsia="仿宋_GB2312" w:cs="Times New Roman"/>
          <w:sz w:val="32"/>
          <w:szCs w:val="32"/>
        </w:rPr>
      </w:pPr>
    </w:p>
    <w:p>
      <w:pPr>
        <w:spacing w:line="560" w:lineRule="exact"/>
        <w:rPr>
          <w:rFonts w:ascii="仿宋_GB2312" w:hAnsi="仿宋" w:eastAsia="仿宋_GB2312" w:cs="Times New Roman"/>
          <w:sz w:val="32"/>
          <w:szCs w:val="32"/>
          <w:u w:val="single"/>
        </w:rPr>
      </w:pPr>
      <w:r>
        <w:rPr>
          <w:rFonts w:hint="eastAsia" w:ascii="仿宋_GB2312" w:hAnsi="仿宋" w:eastAsia="仿宋_GB2312" w:cs="Times New Roman"/>
          <w:sz w:val="32"/>
          <w:szCs w:val="32"/>
        </w:rPr>
        <w:t>致：</w:t>
      </w:r>
      <w:r>
        <w:rPr>
          <w:rFonts w:hint="eastAsia" w:ascii="仿宋_GB2312" w:hAnsi="仿宋" w:eastAsia="仿宋_GB2312" w:cs="Times New Roman"/>
          <w:sz w:val="32"/>
          <w:szCs w:val="32"/>
          <w:u w:val="single"/>
        </w:rPr>
        <w:t xml:space="preserve">    </w:t>
      </w:r>
      <w:r>
        <w:rPr>
          <w:rFonts w:hint="eastAsia" w:ascii="仿宋_GB2312" w:hAnsi="仿宋" w:eastAsia="仿宋_GB2312" w:cs="Times New Roman"/>
          <w:i/>
          <w:sz w:val="32"/>
          <w:szCs w:val="32"/>
          <w:u w:val="single"/>
        </w:rPr>
        <w:t>（采购人、采购代理机构）</w:t>
      </w:r>
      <w:r>
        <w:rPr>
          <w:rFonts w:hint="eastAsia" w:ascii="仿宋_GB2312" w:hAnsi="仿宋" w:eastAsia="仿宋_GB2312" w:cs="Times New Roman"/>
          <w:sz w:val="32"/>
          <w:szCs w:val="32"/>
          <w:u w:val="single"/>
        </w:rPr>
        <w:t xml:space="preserve">    </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我单位参与</w:t>
      </w:r>
      <w:r>
        <w:rPr>
          <w:rFonts w:hint="eastAsia" w:ascii="仿宋_GB2312" w:hAnsi="仿宋" w:eastAsia="仿宋_GB2312" w:cs="Times New Roman"/>
          <w:sz w:val="32"/>
          <w:szCs w:val="32"/>
          <w:u w:val="single"/>
        </w:rPr>
        <w:t xml:space="preserve">  （</w:t>
      </w:r>
      <w:r>
        <w:rPr>
          <w:rFonts w:hint="eastAsia" w:ascii="仿宋_GB2312" w:hAnsi="仿宋" w:eastAsia="仿宋_GB2312" w:cs="Times New Roman"/>
          <w:i/>
          <w:sz w:val="32"/>
          <w:szCs w:val="32"/>
          <w:u w:val="single"/>
        </w:rPr>
        <w:t>项目名称</w:t>
      </w:r>
      <w:r>
        <w:rPr>
          <w:rFonts w:hint="eastAsia" w:ascii="仿宋_GB2312" w:hAnsi="仿宋" w:eastAsia="仿宋_GB2312" w:cs="Times New Roman"/>
          <w:sz w:val="32"/>
          <w:szCs w:val="32"/>
          <w:u w:val="single"/>
        </w:rPr>
        <w:t>）  （项目编号：    ）</w:t>
      </w:r>
      <w:r>
        <w:rPr>
          <w:rFonts w:hint="eastAsia" w:ascii="仿宋_GB2312" w:hAnsi="仿宋" w:eastAsia="仿宋_GB2312" w:cs="Times New Roman"/>
          <w:sz w:val="32"/>
          <w:szCs w:val="32"/>
        </w:rPr>
        <w:t>项目的政府采购活动，现承诺如下：</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1.我单位具有符合采购文件资格要求的财务状况报告。</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2.我单位具有符合采购文件资格要求的依法缴纳税收的相关证明材料。</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3.我单位具有符合采购文件资格要求的依法缴纳社会保障资金的相关证明材料。</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若我单位承诺不实，自愿承担提供虚假材料谋取中标、成交的法律责任。</w:t>
      </w:r>
    </w:p>
    <w:p>
      <w:pPr>
        <w:spacing w:line="560" w:lineRule="exact"/>
        <w:ind w:firstLine="640" w:firstLineChars="200"/>
        <w:rPr>
          <w:rFonts w:ascii="仿宋_GB2312" w:hAnsi="仿宋" w:eastAsia="仿宋_GB2312" w:cs="Times New Roman"/>
          <w:sz w:val="32"/>
          <w:szCs w:val="32"/>
        </w:rPr>
      </w:pPr>
    </w:p>
    <w:p>
      <w:pPr>
        <w:spacing w:line="560" w:lineRule="exact"/>
        <w:ind w:firstLine="640" w:firstLineChars="200"/>
        <w:rPr>
          <w:rFonts w:ascii="仿宋_GB2312" w:hAnsi="仿宋" w:eastAsia="仿宋_GB2312" w:cs="Times New Roman"/>
          <w:sz w:val="32"/>
          <w:szCs w:val="32"/>
          <w:u w:val="single"/>
        </w:rPr>
      </w:pPr>
      <w:r>
        <w:rPr>
          <w:rFonts w:hint="eastAsia" w:ascii="仿宋_GB2312" w:hAnsi="仿宋" w:eastAsia="仿宋_GB2312" w:cs="Times New Roman"/>
          <w:sz w:val="32"/>
          <w:szCs w:val="32"/>
        </w:rPr>
        <w:t>承诺供应商（全称并加盖公章）：</w:t>
      </w:r>
      <w:r>
        <w:rPr>
          <w:rFonts w:hint="eastAsia" w:ascii="仿宋_GB2312" w:hAnsi="仿宋" w:eastAsia="仿宋_GB2312" w:cs="Times New Roman"/>
          <w:sz w:val="32"/>
          <w:szCs w:val="32"/>
          <w:u w:val="single"/>
        </w:rPr>
        <w:t xml:space="preserve">              </w:t>
      </w:r>
    </w:p>
    <w:p>
      <w:pPr>
        <w:spacing w:line="560" w:lineRule="exact"/>
        <w:ind w:firstLine="640" w:firstLineChars="200"/>
        <w:rPr>
          <w:rFonts w:ascii="仿宋_GB2312" w:hAnsi="仿宋" w:eastAsia="仿宋_GB2312" w:cs="Times New Roman"/>
          <w:sz w:val="32"/>
          <w:szCs w:val="32"/>
          <w:u w:val="single"/>
        </w:rPr>
      </w:pPr>
      <w:r>
        <w:rPr>
          <w:rFonts w:hint="eastAsia" w:ascii="仿宋_GB2312" w:hAnsi="仿宋" w:eastAsia="仿宋_GB2312" w:cs="Times New Roman"/>
          <w:sz w:val="32"/>
          <w:szCs w:val="32"/>
        </w:rPr>
        <w:t>单位负责人或授权代表（签字）：</w:t>
      </w:r>
      <w:r>
        <w:rPr>
          <w:rFonts w:hint="eastAsia" w:ascii="仿宋_GB2312" w:hAnsi="仿宋" w:eastAsia="仿宋_GB2312" w:cs="Times New Roman"/>
          <w:sz w:val="32"/>
          <w:szCs w:val="32"/>
          <w:u w:val="single"/>
        </w:rPr>
        <w:t xml:space="preserve">              </w:t>
      </w:r>
    </w:p>
    <w:p>
      <w:pPr>
        <w:spacing w:line="560" w:lineRule="exact"/>
        <w:ind w:firstLine="640" w:firstLineChars="200"/>
        <w:rPr>
          <w:rFonts w:ascii="仿宋_GB2312" w:hAnsi="仿宋" w:eastAsia="仿宋_GB2312" w:cs="Times New Roman"/>
          <w:sz w:val="32"/>
          <w:szCs w:val="32"/>
          <w:u w:val="single"/>
        </w:rPr>
      </w:pPr>
      <w:r>
        <w:rPr>
          <w:rFonts w:hint="eastAsia" w:ascii="仿宋_GB2312" w:hAnsi="仿宋" w:eastAsia="仿宋_GB2312" w:cs="Times New Roman"/>
          <w:sz w:val="32"/>
          <w:szCs w:val="32"/>
        </w:rPr>
        <w:t>日期：</w:t>
      </w:r>
      <w:r>
        <w:rPr>
          <w:rFonts w:hint="eastAsia" w:ascii="仿宋_GB2312" w:hAnsi="仿宋" w:eastAsia="仿宋_GB2312" w:cs="Times New Roman"/>
          <w:sz w:val="32"/>
          <w:szCs w:val="32"/>
          <w:u w:val="single"/>
        </w:rPr>
        <w:t xml:space="preserve">              </w:t>
      </w:r>
    </w:p>
    <w:p>
      <w:pPr>
        <w:spacing w:line="560" w:lineRule="exact"/>
        <w:rPr>
          <w:rFonts w:ascii="仿宋_GB2312" w:hAnsi="仿宋" w:eastAsia="仿宋_GB2312" w:cs="Times New Roman"/>
          <w:sz w:val="32"/>
          <w:szCs w:val="32"/>
        </w:rPr>
      </w:pPr>
      <w:r>
        <w:rPr>
          <w:rFonts w:hint="eastAsia" w:ascii="仿宋_GB2312" w:hAnsi="仿宋" w:eastAsia="仿宋" w:cs="Times New Roman"/>
          <w:sz w:val="32"/>
          <w:szCs w:val="32"/>
        </w:rPr>
        <w:t>﹍﹍﹍﹍﹍﹍﹍﹍﹍﹍﹍﹍﹍﹍﹍﹍﹍﹍﹍﹍﹍﹍﹍﹍</w:t>
      </w:r>
    </w:p>
    <w:p>
      <w:pPr>
        <w:spacing w:line="560" w:lineRule="exact"/>
        <w:rPr>
          <w:rFonts w:ascii="仿宋_GB2312" w:hAnsi="楷体" w:eastAsia="仿宋_GB2312" w:cs="Times New Roman"/>
          <w:sz w:val="28"/>
          <w:szCs w:val="28"/>
        </w:rPr>
      </w:pPr>
      <w:r>
        <w:rPr>
          <w:rFonts w:hint="eastAsia" w:ascii="仿宋_GB2312" w:hAnsi="楷体" w:eastAsia="仿宋_GB2312" w:cs="Times New Roman"/>
          <w:sz w:val="28"/>
          <w:szCs w:val="28"/>
        </w:rPr>
        <w:t>说明：1.供应商可自行选择是否提供本承诺函，若不提供本承诺函的，应按采购文件要求提供相应的证明材料。</w:t>
      </w:r>
    </w:p>
    <w:p>
      <w:pPr>
        <w:spacing w:line="560" w:lineRule="exact"/>
        <w:rPr>
          <w:rFonts w:ascii="仿宋_GB2312" w:hAnsi="Times New Roman" w:eastAsia="仿宋_GB2312" w:cs="Times New Roman"/>
          <w:sz w:val="32"/>
          <w:szCs w:val="32"/>
        </w:rPr>
      </w:pPr>
      <w:r>
        <w:rPr>
          <w:rFonts w:hint="eastAsia" w:ascii="仿宋_GB2312" w:hAnsi="楷体" w:eastAsia="仿宋_GB2312" w:cs="Times New Roman"/>
          <w:sz w:val="28"/>
          <w:szCs w:val="28"/>
        </w:rPr>
        <w:t>2.供应商可删减承诺事项，如删去承诺第1项的，则应按采购文件要求提供财务状况报告。</w:t>
      </w:r>
    </w:p>
    <w:p>
      <w:pPr>
        <w:spacing w:line="360" w:lineRule="auto"/>
        <w:rPr>
          <w:rFonts w:ascii="Times New Roman" w:hAnsi="Times New Roman" w:eastAsia="宋体" w:cs="Times New Roman"/>
          <w:sz w:val="24"/>
          <w:szCs w:val="24"/>
        </w:rPr>
      </w:pPr>
    </w:p>
    <w:p>
      <w:pPr>
        <w:spacing w:line="360" w:lineRule="auto"/>
        <w:rPr>
          <w:rFonts w:ascii="Times New Roman" w:hAnsi="Times New Roman" w:eastAsia="宋体" w:cs="Times New Roman"/>
          <w:sz w:val="24"/>
          <w:szCs w:val="24"/>
        </w:rPr>
        <w:sectPr>
          <w:pgSz w:w="11906" w:h="16838"/>
          <w:pgMar w:top="1418" w:right="1418" w:bottom="1418" w:left="1418" w:header="851" w:footer="992" w:gutter="0"/>
          <w:cols w:space="720" w:num="1"/>
          <w:titlePg/>
          <w:docGrid w:linePitch="312" w:charSpace="0"/>
        </w:sectPr>
      </w:pPr>
    </w:p>
    <w:p>
      <w:pPr>
        <w:widowControl/>
        <w:spacing w:line="360" w:lineRule="auto"/>
        <w:rPr>
          <w:rFonts w:ascii="黑体" w:hAnsi="黑体" w:eastAsia="黑体" w:cs="宋体"/>
          <w:b/>
          <w:bCs/>
          <w:kern w:val="0"/>
          <w:sz w:val="28"/>
          <w:szCs w:val="18"/>
        </w:rPr>
      </w:pPr>
      <w:r>
        <w:rPr>
          <w:rFonts w:hint="eastAsia" w:ascii="黑体" w:hAnsi="黑体" w:eastAsia="黑体" w:cs="宋体"/>
          <w:b/>
          <w:bCs/>
          <w:kern w:val="0"/>
          <w:sz w:val="28"/>
          <w:szCs w:val="18"/>
        </w:rPr>
        <w:t>（二）《技术商务部分》的格式补充如下：</w:t>
      </w:r>
    </w:p>
    <w:p>
      <w:pPr>
        <w:widowControl/>
        <w:spacing w:line="360" w:lineRule="auto"/>
        <w:jc w:val="center"/>
        <w:rPr>
          <w:rFonts w:ascii="黑体" w:hAnsi="黑体" w:eastAsia="黑体" w:cs="宋体"/>
          <w:b/>
          <w:bCs/>
          <w:kern w:val="0"/>
          <w:sz w:val="28"/>
          <w:szCs w:val="18"/>
        </w:rPr>
      </w:pPr>
    </w:p>
    <w:p>
      <w:pPr>
        <w:widowControl/>
        <w:spacing w:line="360" w:lineRule="auto"/>
        <w:jc w:val="center"/>
        <w:rPr>
          <w:rFonts w:ascii="黑体" w:hAnsi="黑体" w:eastAsia="黑体" w:cs="宋体"/>
          <w:b/>
          <w:bCs/>
          <w:kern w:val="0"/>
          <w:sz w:val="28"/>
          <w:szCs w:val="18"/>
        </w:rPr>
      </w:pPr>
      <w:r>
        <w:rPr>
          <w:rFonts w:ascii="黑体" w:hAnsi="黑体" w:eastAsia="黑体" w:cs="宋体"/>
          <w:b/>
          <w:bCs/>
          <w:kern w:val="0"/>
          <w:sz w:val="28"/>
          <w:szCs w:val="18"/>
        </w:rPr>
        <w:t>四、投标人提交的其他资料</w:t>
      </w:r>
    </w:p>
    <w:p>
      <w:pPr>
        <w:widowControl/>
        <w:spacing w:line="360" w:lineRule="auto"/>
        <w:jc w:val="center"/>
        <w:rPr>
          <w:rFonts w:ascii="黑体" w:hAnsi="黑体" w:eastAsia="黑体" w:cs="宋体"/>
          <w:b/>
          <w:bCs/>
          <w:kern w:val="0"/>
          <w:sz w:val="28"/>
          <w:szCs w:val="18"/>
        </w:rPr>
      </w:pPr>
      <w:r>
        <w:rPr>
          <w:rFonts w:hint="eastAsia" w:ascii="黑体" w:hAnsi="黑体" w:eastAsia="黑体" w:cs="宋体"/>
          <w:b/>
          <w:bCs/>
          <w:kern w:val="0"/>
          <w:sz w:val="28"/>
          <w:szCs w:val="18"/>
        </w:rPr>
        <w:t>（一）带“★”号条款逐条响应情况表</w:t>
      </w:r>
    </w:p>
    <w:p>
      <w:pPr>
        <w:spacing w:line="360" w:lineRule="auto"/>
        <w:rPr>
          <w:rFonts w:ascii="宋体" w:hAnsi="宋体" w:eastAsia="宋体" w:cs="Times New Roman"/>
          <w:sz w:val="24"/>
          <w:szCs w:val="24"/>
        </w:rPr>
      </w:pPr>
      <w:r>
        <w:rPr>
          <w:rFonts w:hint="eastAsia" w:ascii="宋体" w:hAnsi="宋体" w:eastAsia="宋体" w:cs="宋体"/>
          <w:sz w:val="24"/>
          <w:szCs w:val="24"/>
        </w:rPr>
        <w:t>项目名称：</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 xml:space="preserve">     招标编号</w:t>
      </w:r>
      <w:r>
        <w:rPr>
          <w:rFonts w:hint="eastAsia" w:ascii="宋体" w:hAnsi="宋体" w:eastAsia="宋体" w:cs="宋体"/>
          <w:sz w:val="24"/>
          <w:szCs w:val="24"/>
        </w:rPr>
        <w:t>：</w:t>
      </w:r>
      <w:r>
        <w:rPr>
          <w:rFonts w:hint="eastAsia" w:ascii="宋体" w:hAnsi="宋体" w:eastAsia="宋体" w:cs="Times New Roman"/>
          <w:sz w:val="24"/>
          <w:szCs w:val="24"/>
          <w:u w:val="single"/>
        </w:rPr>
        <w:t xml:space="preserve">                </w:t>
      </w:r>
    </w:p>
    <w:tbl>
      <w:tblPr>
        <w:tblStyle w:val="115"/>
        <w:tblW w:w="876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8"/>
        <w:gridCol w:w="3333"/>
        <w:gridCol w:w="1836"/>
        <w:gridCol w:w="26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6" w:hRule="atLeast"/>
          <w:jc w:val="center"/>
        </w:trPr>
        <w:tc>
          <w:tcPr>
            <w:tcW w:w="968" w:type="dxa"/>
            <w:vAlign w:val="center"/>
          </w:tcPr>
          <w:p>
            <w:pPr>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条款号</w:t>
            </w:r>
          </w:p>
        </w:tc>
        <w:tc>
          <w:tcPr>
            <w:tcW w:w="3333" w:type="dxa"/>
            <w:vAlign w:val="center"/>
          </w:tcPr>
          <w:p>
            <w:pPr>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招标文件中带“★”号的条款</w:t>
            </w:r>
          </w:p>
        </w:tc>
        <w:tc>
          <w:tcPr>
            <w:tcW w:w="1836" w:type="dxa"/>
            <w:vAlign w:val="center"/>
          </w:tcPr>
          <w:p>
            <w:pPr>
              <w:spacing w:line="360" w:lineRule="auto"/>
              <w:jc w:val="center"/>
              <w:rPr>
                <w:rFonts w:ascii="宋体" w:hAnsi="宋体" w:eastAsia="宋体" w:cs="Times New Roman"/>
                <w:kern w:val="0"/>
                <w:sz w:val="24"/>
                <w:szCs w:val="24"/>
              </w:rPr>
            </w:pPr>
            <w:r>
              <w:rPr>
                <w:rFonts w:ascii="宋体" w:hAnsi="宋体" w:eastAsia="宋体" w:cs="Times New Roman"/>
                <w:kern w:val="0"/>
                <w:sz w:val="24"/>
                <w:szCs w:val="24"/>
              </w:rPr>
              <w:t>投标响应</w:t>
            </w:r>
            <w:r>
              <w:rPr>
                <w:rFonts w:hint="eastAsia" w:ascii="宋体" w:hAnsi="宋体" w:eastAsia="宋体" w:cs="Times New Roman"/>
                <w:kern w:val="0"/>
                <w:sz w:val="24"/>
                <w:szCs w:val="24"/>
              </w:rPr>
              <w:t>内容</w:t>
            </w:r>
          </w:p>
        </w:tc>
        <w:tc>
          <w:tcPr>
            <w:tcW w:w="2627" w:type="dxa"/>
            <w:vAlign w:val="center"/>
          </w:tcPr>
          <w:p>
            <w:pPr>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对应投标文件页码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3" w:hRule="atLeast"/>
          <w:jc w:val="center"/>
        </w:trPr>
        <w:tc>
          <w:tcPr>
            <w:tcW w:w="968" w:type="dxa"/>
            <w:vAlign w:val="center"/>
          </w:tcPr>
          <w:p>
            <w:pPr>
              <w:spacing w:line="360" w:lineRule="auto"/>
              <w:jc w:val="center"/>
              <w:rPr>
                <w:rFonts w:ascii="宋体" w:hAnsi="宋体" w:eastAsia="宋体" w:cs="Times New Roman"/>
                <w:kern w:val="0"/>
                <w:sz w:val="24"/>
                <w:szCs w:val="24"/>
              </w:rPr>
            </w:pPr>
          </w:p>
        </w:tc>
        <w:tc>
          <w:tcPr>
            <w:tcW w:w="3333" w:type="dxa"/>
            <w:vAlign w:val="center"/>
          </w:tcPr>
          <w:p>
            <w:pPr>
              <w:spacing w:line="360" w:lineRule="auto"/>
              <w:jc w:val="center"/>
              <w:rPr>
                <w:rFonts w:ascii="宋体" w:hAnsi="宋体" w:eastAsia="宋体" w:cs="宋体"/>
                <w:bCs/>
                <w:kern w:val="0"/>
                <w:sz w:val="24"/>
                <w:szCs w:val="24"/>
              </w:rPr>
            </w:pPr>
          </w:p>
        </w:tc>
        <w:tc>
          <w:tcPr>
            <w:tcW w:w="1836" w:type="dxa"/>
            <w:vAlign w:val="center"/>
          </w:tcPr>
          <w:p>
            <w:pPr>
              <w:spacing w:line="360" w:lineRule="auto"/>
              <w:jc w:val="center"/>
              <w:rPr>
                <w:rFonts w:ascii="宋体" w:hAnsi="宋体" w:eastAsia="宋体" w:cs="Times New Roman"/>
                <w:kern w:val="0"/>
                <w:sz w:val="24"/>
                <w:szCs w:val="24"/>
              </w:rPr>
            </w:pPr>
          </w:p>
        </w:tc>
        <w:tc>
          <w:tcPr>
            <w:tcW w:w="2627" w:type="dxa"/>
            <w:vAlign w:val="center"/>
          </w:tcPr>
          <w:p>
            <w:pPr>
              <w:spacing w:line="360" w:lineRule="auto"/>
              <w:jc w:val="center"/>
              <w:rPr>
                <w:rFonts w:ascii="宋体" w:hAnsi="宋体"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3" w:hRule="atLeast"/>
          <w:jc w:val="center"/>
        </w:trPr>
        <w:tc>
          <w:tcPr>
            <w:tcW w:w="968" w:type="dxa"/>
            <w:vAlign w:val="center"/>
          </w:tcPr>
          <w:p>
            <w:pPr>
              <w:spacing w:line="360" w:lineRule="auto"/>
              <w:jc w:val="center"/>
              <w:rPr>
                <w:rFonts w:ascii="宋体" w:hAnsi="宋体" w:eastAsia="宋体" w:cs="Times New Roman"/>
                <w:kern w:val="0"/>
                <w:sz w:val="24"/>
                <w:szCs w:val="24"/>
              </w:rPr>
            </w:pPr>
          </w:p>
        </w:tc>
        <w:tc>
          <w:tcPr>
            <w:tcW w:w="3333" w:type="dxa"/>
            <w:vAlign w:val="center"/>
          </w:tcPr>
          <w:p>
            <w:pPr>
              <w:spacing w:line="360" w:lineRule="auto"/>
              <w:jc w:val="center"/>
              <w:rPr>
                <w:rFonts w:ascii="宋体" w:hAnsi="宋体" w:eastAsia="宋体" w:cs="宋体"/>
                <w:bCs/>
                <w:kern w:val="0"/>
                <w:sz w:val="24"/>
                <w:szCs w:val="24"/>
              </w:rPr>
            </w:pPr>
          </w:p>
        </w:tc>
        <w:tc>
          <w:tcPr>
            <w:tcW w:w="1836" w:type="dxa"/>
            <w:vAlign w:val="center"/>
          </w:tcPr>
          <w:p>
            <w:pPr>
              <w:spacing w:line="360" w:lineRule="auto"/>
              <w:jc w:val="center"/>
              <w:rPr>
                <w:rFonts w:ascii="宋体" w:hAnsi="宋体" w:eastAsia="宋体" w:cs="Times New Roman"/>
                <w:kern w:val="0"/>
                <w:sz w:val="24"/>
                <w:szCs w:val="24"/>
              </w:rPr>
            </w:pPr>
          </w:p>
        </w:tc>
        <w:tc>
          <w:tcPr>
            <w:tcW w:w="2627" w:type="dxa"/>
            <w:vAlign w:val="center"/>
          </w:tcPr>
          <w:p>
            <w:pPr>
              <w:spacing w:line="360" w:lineRule="auto"/>
              <w:jc w:val="center"/>
              <w:rPr>
                <w:rFonts w:ascii="宋体" w:hAnsi="宋体"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3" w:hRule="atLeast"/>
          <w:jc w:val="center"/>
        </w:trPr>
        <w:tc>
          <w:tcPr>
            <w:tcW w:w="968" w:type="dxa"/>
            <w:vAlign w:val="center"/>
          </w:tcPr>
          <w:p>
            <w:pPr>
              <w:spacing w:line="360" w:lineRule="auto"/>
              <w:jc w:val="center"/>
              <w:rPr>
                <w:rFonts w:ascii="宋体" w:hAnsi="宋体" w:eastAsia="宋体" w:cs="Times New Roman"/>
                <w:kern w:val="0"/>
                <w:sz w:val="24"/>
                <w:szCs w:val="24"/>
              </w:rPr>
            </w:pPr>
          </w:p>
        </w:tc>
        <w:tc>
          <w:tcPr>
            <w:tcW w:w="3333" w:type="dxa"/>
            <w:vAlign w:val="center"/>
          </w:tcPr>
          <w:p>
            <w:pPr>
              <w:spacing w:line="360" w:lineRule="auto"/>
              <w:jc w:val="center"/>
              <w:rPr>
                <w:rFonts w:ascii="宋体" w:hAnsi="宋体" w:eastAsia="宋体" w:cs="宋体"/>
                <w:bCs/>
                <w:kern w:val="0"/>
                <w:sz w:val="24"/>
                <w:szCs w:val="24"/>
              </w:rPr>
            </w:pPr>
          </w:p>
        </w:tc>
        <w:tc>
          <w:tcPr>
            <w:tcW w:w="1836" w:type="dxa"/>
            <w:vAlign w:val="center"/>
          </w:tcPr>
          <w:p>
            <w:pPr>
              <w:spacing w:line="360" w:lineRule="auto"/>
              <w:jc w:val="center"/>
              <w:rPr>
                <w:rFonts w:ascii="宋体" w:hAnsi="宋体" w:eastAsia="宋体" w:cs="Times New Roman"/>
                <w:kern w:val="0"/>
                <w:sz w:val="24"/>
                <w:szCs w:val="24"/>
              </w:rPr>
            </w:pPr>
          </w:p>
        </w:tc>
        <w:tc>
          <w:tcPr>
            <w:tcW w:w="2627" w:type="dxa"/>
            <w:vAlign w:val="center"/>
          </w:tcPr>
          <w:p>
            <w:pPr>
              <w:spacing w:line="360" w:lineRule="auto"/>
              <w:jc w:val="center"/>
              <w:rPr>
                <w:rFonts w:ascii="宋体" w:hAnsi="宋体"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3" w:hRule="atLeast"/>
          <w:jc w:val="center"/>
        </w:trPr>
        <w:tc>
          <w:tcPr>
            <w:tcW w:w="968" w:type="dxa"/>
            <w:vAlign w:val="center"/>
          </w:tcPr>
          <w:p>
            <w:pPr>
              <w:spacing w:line="360" w:lineRule="auto"/>
              <w:jc w:val="center"/>
              <w:rPr>
                <w:rFonts w:ascii="宋体" w:hAnsi="宋体" w:eastAsia="宋体" w:cs="Times New Roman"/>
                <w:kern w:val="0"/>
                <w:sz w:val="24"/>
                <w:szCs w:val="24"/>
              </w:rPr>
            </w:pPr>
          </w:p>
        </w:tc>
        <w:tc>
          <w:tcPr>
            <w:tcW w:w="3333" w:type="dxa"/>
            <w:vAlign w:val="center"/>
          </w:tcPr>
          <w:p>
            <w:pPr>
              <w:spacing w:line="360" w:lineRule="auto"/>
              <w:jc w:val="center"/>
              <w:rPr>
                <w:rFonts w:ascii="宋体" w:hAnsi="宋体" w:eastAsia="宋体" w:cs="宋体"/>
                <w:bCs/>
                <w:kern w:val="0"/>
                <w:sz w:val="24"/>
                <w:szCs w:val="24"/>
              </w:rPr>
            </w:pPr>
          </w:p>
        </w:tc>
        <w:tc>
          <w:tcPr>
            <w:tcW w:w="1836" w:type="dxa"/>
            <w:vAlign w:val="center"/>
          </w:tcPr>
          <w:p>
            <w:pPr>
              <w:spacing w:line="360" w:lineRule="auto"/>
              <w:jc w:val="center"/>
              <w:rPr>
                <w:rFonts w:ascii="宋体" w:hAnsi="宋体" w:eastAsia="宋体" w:cs="Times New Roman"/>
                <w:kern w:val="0"/>
                <w:sz w:val="24"/>
                <w:szCs w:val="24"/>
              </w:rPr>
            </w:pPr>
          </w:p>
        </w:tc>
        <w:tc>
          <w:tcPr>
            <w:tcW w:w="2627" w:type="dxa"/>
            <w:vAlign w:val="center"/>
          </w:tcPr>
          <w:p>
            <w:pPr>
              <w:spacing w:line="360" w:lineRule="auto"/>
              <w:jc w:val="center"/>
              <w:rPr>
                <w:rFonts w:ascii="宋体" w:hAnsi="宋体"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3" w:hRule="atLeast"/>
          <w:jc w:val="center"/>
        </w:trPr>
        <w:tc>
          <w:tcPr>
            <w:tcW w:w="968" w:type="dxa"/>
            <w:vAlign w:val="center"/>
          </w:tcPr>
          <w:p>
            <w:pPr>
              <w:spacing w:line="360" w:lineRule="auto"/>
              <w:jc w:val="center"/>
              <w:rPr>
                <w:rFonts w:ascii="宋体" w:hAnsi="宋体" w:eastAsia="宋体" w:cs="Times New Roman"/>
                <w:kern w:val="0"/>
                <w:sz w:val="24"/>
                <w:szCs w:val="24"/>
              </w:rPr>
            </w:pPr>
          </w:p>
        </w:tc>
        <w:tc>
          <w:tcPr>
            <w:tcW w:w="3333" w:type="dxa"/>
            <w:vAlign w:val="center"/>
          </w:tcPr>
          <w:p>
            <w:pPr>
              <w:spacing w:line="360" w:lineRule="auto"/>
              <w:jc w:val="center"/>
              <w:rPr>
                <w:rFonts w:ascii="宋体" w:hAnsi="宋体" w:eastAsia="宋体" w:cs="宋体"/>
                <w:bCs/>
                <w:kern w:val="0"/>
                <w:sz w:val="24"/>
                <w:szCs w:val="24"/>
              </w:rPr>
            </w:pPr>
          </w:p>
        </w:tc>
        <w:tc>
          <w:tcPr>
            <w:tcW w:w="1836" w:type="dxa"/>
            <w:vAlign w:val="center"/>
          </w:tcPr>
          <w:p>
            <w:pPr>
              <w:spacing w:line="360" w:lineRule="auto"/>
              <w:jc w:val="center"/>
              <w:rPr>
                <w:rFonts w:ascii="宋体" w:hAnsi="宋体" w:eastAsia="宋体" w:cs="Times New Roman"/>
                <w:kern w:val="0"/>
                <w:sz w:val="24"/>
                <w:szCs w:val="24"/>
              </w:rPr>
            </w:pPr>
          </w:p>
        </w:tc>
        <w:tc>
          <w:tcPr>
            <w:tcW w:w="2627" w:type="dxa"/>
            <w:vAlign w:val="center"/>
          </w:tcPr>
          <w:p>
            <w:pPr>
              <w:spacing w:line="360" w:lineRule="auto"/>
              <w:jc w:val="center"/>
              <w:rPr>
                <w:rFonts w:ascii="宋体" w:hAnsi="宋体" w:eastAsia="宋体" w:cs="Times New Roman"/>
                <w:kern w:val="0"/>
                <w:sz w:val="24"/>
                <w:szCs w:val="24"/>
              </w:rPr>
            </w:pPr>
          </w:p>
        </w:tc>
      </w:tr>
    </w:tbl>
    <w:p>
      <w:pPr>
        <w:spacing w:line="380" w:lineRule="exact"/>
        <w:ind w:firstLine="482" w:firstLineChars="200"/>
        <w:jc w:val="left"/>
        <w:rPr>
          <w:rFonts w:ascii="宋体" w:hAnsi="宋体" w:eastAsia="宋体" w:cs="Times New Roman"/>
          <w:b/>
          <w:sz w:val="24"/>
          <w:szCs w:val="24"/>
        </w:rPr>
      </w:pPr>
      <w:r>
        <w:rPr>
          <w:rFonts w:hint="eastAsia" w:ascii="宋体" w:hAnsi="宋体" w:eastAsia="宋体" w:cs="Times New Roman"/>
          <w:b/>
          <w:sz w:val="24"/>
          <w:szCs w:val="24"/>
        </w:rPr>
        <w:t>以上★号条款为招标文件中的所有★号条款，无论是技术指标或文字描述要求，投标人必须逐条如实地书面响应。</w:t>
      </w:r>
    </w:p>
    <w:p>
      <w:pPr>
        <w:spacing w:line="380" w:lineRule="exact"/>
        <w:ind w:firstLine="482" w:firstLineChars="200"/>
        <w:jc w:val="left"/>
        <w:rPr>
          <w:rFonts w:ascii="宋体" w:hAnsi="宋体" w:eastAsia="宋体" w:cs="Times New Roman"/>
          <w:b/>
          <w:sz w:val="24"/>
          <w:szCs w:val="24"/>
        </w:rPr>
      </w:pPr>
    </w:p>
    <w:p>
      <w:pPr>
        <w:spacing w:line="360" w:lineRule="auto"/>
        <w:ind w:firstLine="4200" w:firstLineChars="1750"/>
        <w:rPr>
          <w:rFonts w:ascii="宋体" w:hAnsi="宋体" w:eastAsia="宋体" w:cs="Times New Roman"/>
          <w:sz w:val="24"/>
          <w:szCs w:val="24"/>
        </w:rPr>
      </w:pPr>
      <w:r>
        <w:rPr>
          <w:rFonts w:hint="eastAsia" w:ascii="宋体" w:hAnsi="宋体" w:eastAsia="宋体" w:cs="Times New Roman"/>
          <w:sz w:val="24"/>
          <w:szCs w:val="24"/>
        </w:rPr>
        <w:t>投标人全称（加盖公章）：</w:t>
      </w:r>
      <w:r>
        <w:rPr>
          <w:rFonts w:hint="eastAsia" w:ascii="宋体" w:hAnsi="宋体" w:eastAsia="宋体" w:cs="Times New Roman"/>
          <w:sz w:val="24"/>
          <w:szCs w:val="24"/>
          <w:u w:val="single"/>
        </w:rPr>
        <w:t xml:space="preserve">               </w:t>
      </w:r>
    </w:p>
    <w:p>
      <w:pPr>
        <w:spacing w:line="360" w:lineRule="auto"/>
        <w:ind w:firstLine="4200" w:firstLineChars="1750"/>
        <w:rPr>
          <w:rFonts w:ascii="宋体" w:hAnsi="宋体" w:eastAsia="宋体" w:cs="Times New Roman"/>
          <w:sz w:val="24"/>
          <w:szCs w:val="24"/>
          <w:u w:val="single"/>
        </w:rPr>
      </w:pPr>
      <w:r>
        <w:rPr>
          <w:rFonts w:hint="eastAsia" w:ascii="宋体" w:hAnsi="宋体" w:eastAsia="宋体" w:cs="Times New Roman"/>
          <w:sz w:val="24"/>
          <w:szCs w:val="24"/>
        </w:rPr>
        <w:t>投标人代表签字：</w:t>
      </w:r>
      <w:r>
        <w:rPr>
          <w:rFonts w:hint="eastAsia" w:ascii="宋体" w:hAnsi="宋体" w:eastAsia="宋体" w:cs="Times New Roman"/>
          <w:sz w:val="24"/>
          <w:szCs w:val="24"/>
          <w:u w:val="single"/>
        </w:rPr>
        <w:t xml:space="preserve">                      </w:t>
      </w:r>
    </w:p>
    <w:p>
      <w:pPr>
        <w:spacing w:line="360" w:lineRule="auto"/>
        <w:ind w:firstLine="4200" w:firstLineChars="1750"/>
        <w:rPr>
          <w:rFonts w:ascii="宋体" w:hAnsi="宋体" w:eastAsia="宋体" w:cs="Times New Roman"/>
          <w:sz w:val="24"/>
          <w:szCs w:val="24"/>
          <w:u w:val="single"/>
        </w:rPr>
      </w:pPr>
      <w:r>
        <w:rPr>
          <w:rFonts w:hint="eastAsia" w:ascii="宋体" w:hAnsi="宋体" w:eastAsia="宋体" w:cs="Times New Roman"/>
          <w:sz w:val="24"/>
          <w:szCs w:val="24"/>
        </w:rPr>
        <w:t xml:space="preserve">日   期： </w:t>
      </w:r>
      <w:r>
        <w:rPr>
          <w:rFonts w:hint="eastAsia" w:ascii="宋体" w:hAnsi="宋体" w:eastAsia="宋体" w:cs="Times New Roman"/>
          <w:sz w:val="24"/>
          <w:szCs w:val="24"/>
          <w:u w:val="single"/>
        </w:rPr>
        <w:t xml:space="preserve">                            </w:t>
      </w:r>
    </w:p>
    <w:p>
      <w:pPr>
        <w:rPr>
          <w:rFonts w:ascii="Times New Roman" w:hAnsi="Times New Roman" w:eastAsia="宋体" w:cs="Times New Roman"/>
          <w:szCs w:val="24"/>
        </w:rPr>
        <w:sectPr>
          <w:pgSz w:w="11906" w:h="16838"/>
          <w:pgMar w:top="1418" w:right="1418" w:bottom="1418" w:left="1418" w:header="851" w:footer="992" w:gutter="0"/>
          <w:cols w:space="720" w:num="1"/>
          <w:docGrid w:linePitch="312" w:charSpace="0"/>
        </w:sectPr>
      </w:pPr>
    </w:p>
    <w:p>
      <w:pPr>
        <w:widowControl/>
        <w:spacing w:line="360" w:lineRule="auto"/>
        <w:jc w:val="center"/>
        <w:rPr>
          <w:rFonts w:ascii="黑体" w:hAnsi="黑体" w:eastAsia="黑体" w:cs="宋体"/>
          <w:b/>
          <w:bCs/>
          <w:kern w:val="0"/>
          <w:sz w:val="28"/>
          <w:szCs w:val="18"/>
        </w:rPr>
      </w:pPr>
      <w:r>
        <w:rPr>
          <w:rFonts w:hint="eastAsia" w:ascii="黑体" w:hAnsi="黑体" w:eastAsia="黑体" w:cs="宋体"/>
          <w:b/>
          <w:bCs/>
          <w:kern w:val="0"/>
          <w:sz w:val="28"/>
          <w:szCs w:val="18"/>
        </w:rPr>
        <w:t>（二）技术商务评分响应索引表</w:t>
      </w:r>
    </w:p>
    <w:tbl>
      <w:tblPr>
        <w:tblStyle w:val="48"/>
        <w:tblW w:w="88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4732"/>
        <w:gridCol w:w="3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4"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序号</w:t>
            </w:r>
          </w:p>
        </w:tc>
        <w:tc>
          <w:tcPr>
            <w:tcW w:w="4732"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评分标准要求</w:t>
            </w:r>
          </w:p>
        </w:tc>
        <w:tc>
          <w:tcPr>
            <w:tcW w:w="3022"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对应投标文件页码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88" w:type="dxa"/>
            <w:gridSpan w:val="3"/>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技术因素评分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4"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1-1</w:t>
            </w:r>
          </w:p>
        </w:tc>
        <w:tc>
          <w:tcPr>
            <w:tcW w:w="4732" w:type="dxa"/>
            <w:vAlign w:val="center"/>
          </w:tcPr>
          <w:p>
            <w:pPr>
              <w:spacing w:beforeLines="50" w:afterLines="50"/>
              <w:jc w:val="center"/>
              <w:rPr>
                <w:rFonts w:ascii="宋体" w:hAnsi="宋体" w:eastAsia="黑体" w:cs="Times New Roman"/>
                <w:b/>
                <w:bCs/>
                <w:sz w:val="24"/>
                <w:szCs w:val="32"/>
              </w:rPr>
            </w:pPr>
          </w:p>
        </w:tc>
        <w:tc>
          <w:tcPr>
            <w:tcW w:w="3022" w:type="dxa"/>
            <w:vAlign w:val="center"/>
          </w:tcPr>
          <w:p>
            <w:pPr>
              <w:spacing w:beforeLines="50" w:afterLines="50"/>
              <w:jc w:val="center"/>
              <w:rPr>
                <w:rFonts w:ascii="宋体" w:hAnsi="宋体" w:eastAsia="黑体" w:cs="Times New Roman"/>
                <w:b/>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4"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1-2</w:t>
            </w:r>
          </w:p>
        </w:tc>
        <w:tc>
          <w:tcPr>
            <w:tcW w:w="4732" w:type="dxa"/>
            <w:vAlign w:val="center"/>
          </w:tcPr>
          <w:p>
            <w:pPr>
              <w:spacing w:beforeLines="50" w:afterLines="50"/>
              <w:jc w:val="center"/>
              <w:rPr>
                <w:rFonts w:ascii="宋体" w:hAnsi="宋体" w:eastAsia="黑体" w:cs="Times New Roman"/>
                <w:b/>
                <w:bCs/>
                <w:sz w:val="24"/>
                <w:szCs w:val="32"/>
              </w:rPr>
            </w:pPr>
          </w:p>
        </w:tc>
        <w:tc>
          <w:tcPr>
            <w:tcW w:w="3022" w:type="dxa"/>
            <w:vAlign w:val="center"/>
          </w:tcPr>
          <w:p>
            <w:pPr>
              <w:spacing w:beforeLines="50" w:afterLines="50"/>
              <w:jc w:val="center"/>
              <w:rPr>
                <w:rFonts w:ascii="宋体" w:hAnsi="宋体" w:eastAsia="黑体" w:cs="Times New Roman"/>
                <w:b/>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4"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1-3</w:t>
            </w:r>
          </w:p>
        </w:tc>
        <w:tc>
          <w:tcPr>
            <w:tcW w:w="4732" w:type="dxa"/>
            <w:vAlign w:val="center"/>
          </w:tcPr>
          <w:p>
            <w:pPr>
              <w:spacing w:beforeLines="50" w:afterLines="50"/>
              <w:jc w:val="center"/>
              <w:rPr>
                <w:rFonts w:ascii="宋体" w:hAnsi="宋体" w:eastAsia="宋体" w:cs="Times New Roman"/>
                <w:bCs/>
                <w:sz w:val="24"/>
                <w:szCs w:val="32"/>
              </w:rPr>
            </w:pPr>
          </w:p>
        </w:tc>
        <w:tc>
          <w:tcPr>
            <w:tcW w:w="3022" w:type="dxa"/>
            <w:vAlign w:val="center"/>
          </w:tcPr>
          <w:p>
            <w:pPr>
              <w:spacing w:beforeLines="50" w:afterLines="50"/>
              <w:jc w:val="center"/>
              <w:rPr>
                <w:rFonts w:ascii="宋体" w:hAnsi="宋体" w:eastAsia="黑体" w:cs="Times New Roman"/>
                <w:b/>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4"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1-4</w:t>
            </w:r>
          </w:p>
        </w:tc>
        <w:tc>
          <w:tcPr>
            <w:tcW w:w="4732" w:type="dxa"/>
            <w:vAlign w:val="center"/>
          </w:tcPr>
          <w:p>
            <w:pPr>
              <w:spacing w:beforeLines="50" w:afterLines="50"/>
              <w:jc w:val="center"/>
              <w:rPr>
                <w:rFonts w:ascii="宋体" w:hAnsi="宋体" w:eastAsia="黑体" w:cs="Times New Roman"/>
                <w:b/>
                <w:bCs/>
                <w:sz w:val="24"/>
                <w:szCs w:val="32"/>
              </w:rPr>
            </w:pPr>
          </w:p>
        </w:tc>
        <w:tc>
          <w:tcPr>
            <w:tcW w:w="3022" w:type="dxa"/>
            <w:vAlign w:val="center"/>
          </w:tcPr>
          <w:p>
            <w:pPr>
              <w:spacing w:beforeLines="50" w:afterLines="50"/>
              <w:jc w:val="center"/>
              <w:rPr>
                <w:rFonts w:ascii="宋体" w:hAnsi="宋体" w:eastAsia="黑体" w:cs="Times New Roman"/>
                <w:b/>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88" w:type="dxa"/>
            <w:gridSpan w:val="3"/>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商务因素评分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4"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2-1</w:t>
            </w:r>
          </w:p>
        </w:tc>
        <w:tc>
          <w:tcPr>
            <w:tcW w:w="4732" w:type="dxa"/>
            <w:vAlign w:val="center"/>
          </w:tcPr>
          <w:p>
            <w:pPr>
              <w:spacing w:beforeLines="50" w:afterLines="50"/>
              <w:jc w:val="center"/>
              <w:rPr>
                <w:rFonts w:ascii="宋体" w:hAnsi="宋体" w:eastAsia="黑体" w:cs="Times New Roman"/>
                <w:b/>
                <w:bCs/>
                <w:sz w:val="24"/>
                <w:szCs w:val="32"/>
              </w:rPr>
            </w:pPr>
          </w:p>
        </w:tc>
        <w:tc>
          <w:tcPr>
            <w:tcW w:w="3022" w:type="dxa"/>
            <w:vAlign w:val="center"/>
          </w:tcPr>
          <w:p>
            <w:pPr>
              <w:spacing w:beforeLines="50" w:afterLines="50"/>
              <w:jc w:val="center"/>
              <w:rPr>
                <w:rFonts w:ascii="宋体" w:hAnsi="宋体" w:eastAsia="黑体" w:cs="Times New Roman"/>
                <w:b/>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4"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2-2</w:t>
            </w:r>
          </w:p>
        </w:tc>
        <w:tc>
          <w:tcPr>
            <w:tcW w:w="4732" w:type="dxa"/>
            <w:vAlign w:val="center"/>
          </w:tcPr>
          <w:p>
            <w:pPr>
              <w:spacing w:beforeLines="50" w:afterLines="50"/>
              <w:jc w:val="center"/>
              <w:rPr>
                <w:rFonts w:ascii="宋体" w:hAnsi="宋体" w:eastAsia="黑体" w:cs="Times New Roman"/>
                <w:b/>
                <w:bCs/>
                <w:sz w:val="24"/>
                <w:szCs w:val="32"/>
              </w:rPr>
            </w:pPr>
          </w:p>
        </w:tc>
        <w:tc>
          <w:tcPr>
            <w:tcW w:w="3022" w:type="dxa"/>
            <w:vAlign w:val="center"/>
          </w:tcPr>
          <w:p>
            <w:pPr>
              <w:spacing w:beforeLines="50" w:afterLines="50"/>
              <w:jc w:val="center"/>
              <w:rPr>
                <w:rFonts w:ascii="宋体" w:hAnsi="宋体" w:eastAsia="黑体" w:cs="Times New Roman"/>
                <w:b/>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4" w:type="dxa"/>
            <w:vAlign w:val="center"/>
          </w:tcPr>
          <w:p>
            <w:pPr>
              <w:spacing w:beforeLines="50" w:afterLines="50"/>
              <w:jc w:val="center"/>
              <w:rPr>
                <w:rFonts w:ascii="宋体" w:hAnsi="宋体" w:eastAsia="宋体" w:cs="Times New Roman"/>
                <w:bCs/>
                <w:sz w:val="24"/>
                <w:szCs w:val="32"/>
              </w:rPr>
            </w:pPr>
            <w:r>
              <w:rPr>
                <w:rFonts w:hint="eastAsia" w:ascii="宋体" w:hAnsi="宋体" w:eastAsia="宋体" w:cs="Times New Roman"/>
                <w:bCs/>
                <w:sz w:val="24"/>
                <w:szCs w:val="32"/>
              </w:rPr>
              <w:t>2-3</w:t>
            </w:r>
          </w:p>
        </w:tc>
        <w:tc>
          <w:tcPr>
            <w:tcW w:w="4732" w:type="dxa"/>
            <w:vAlign w:val="center"/>
          </w:tcPr>
          <w:p>
            <w:pPr>
              <w:spacing w:beforeLines="50" w:afterLines="50"/>
              <w:jc w:val="center"/>
              <w:rPr>
                <w:rFonts w:ascii="宋体" w:hAnsi="宋体" w:eastAsia="黑体" w:cs="Times New Roman"/>
                <w:b/>
                <w:bCs/>
                <w:sz w:val="24"/>
                <w:szCs w:val="32"/>
              </w:rPr>
            </w:pPr>
          </w:p>
        </w:tc>
        <w:tc>
          <w:tcPr>
            <w:tcW w:w="3022" w:type="dxa"/>
            <w:vAlign w:val="center"/>
          </w:tcPr>
          <w:p>
            <w:pPr>
              <w:spacing w:beforeLines="50" w:afterLines="50"/>
              <w:jc w:val="center"/>
              <w:rPr>
                <w:rFonts w:ascii="宋体" w:hAnsi="宋体" w:eastAsia="黑体" w:cs="Times New Roman"/>
                <w:b/>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4" w:type="dxa"/>
            <w:vAlign w:val="center"/>
          </w:tcPr>
          <w:p>
            <w:pPr>
              <w:spacing w:beforeLines="50" w:afterLines="50"/>
              <w:jc w:val="center"/>
              <w:rPr>
                <w:rFonts w:hint="eastAsia" w:ascii="宋体" w:hAnsi="宋体" w:eastAsia="宋体" w:cs="Times New Roman"/>
                <w:bCs/>
                <w:sz w:val="24"/>
                <w:szCs w:val="32"/>
                <w:lang w:val="en-US" w:eastAsia="zh-CN"/>
              </w:rPr>
            </w:pPr>
            <w:r>
              <w:rPr>
                <w:rFonts w:hint="eastAsia" w:ascii="宋体" w:hAnsi="宋体" w:eastAsia="宋体" w:cs="Times New Roman"/>
                <w:bCs/>
                <w:sz w:val="24"/>
                <w:szCs w:val="32"/>
                <w:lang w:val="en-US" w:eastAsia="zh-CN"/>
              </w:rPr>
              <w:t>2-4</w:t>
            </w:r>
          </w:p>
        </w:tc>
        <w:tc>
          <w:tcPr>
            <w:tcW w:w="4732" w:type="dxa"/>
            <w:vAlign w:val="center"/>
          </w:tcPr>
          <w:p>
            <w:pPr>
              <w:spacing w:beforeLines="50" w:afterLines="50"/>
              <w:jc w:val="center"/>
              <w:rPr>
                <w:rFonts w:ascii="宋体" w:hAnsi="宋体" w:eastAsia="黑体" w:cs="Times New Roman"/>
                <w:b/>
                <w:bCs/>
                <w:sz w:val="24"/>
                <w:szCs w:val="32"/>
              </w:rPr>
            </w:pPr>
          </w:p>
        </w:tc>
        <w:tc>
          <w:tcPr>
            <w:tcW w:w="3022" w:type="dxa"/>
            <w:vAlign w:val="center"/>
          </w:tcPr>
          <w:p>
            <w:pPr>
              <w:spacing w:beforeLines="50" w:afterLines="50"/>
              <w:jc w:val="center"/>
              <w:rPr>
                <w:rFonts w:ascii="宋体" w:hAnsi="宋体" w:eastAsia="黑体" w:cs="Times New Roman"/>
                <w:b/>
                <w:bCs/>
                <w:sz w:val="24"/>
                <w:szCs w:val="32"/>
              </w:rPr>
            </w:pPr>
          </w:p>
        </w:tc>
      </w:tr>
    </w:tbl>
    <w:p>
      <w:pPr>
        <w:widowControl/>
        <w:spacing w:line="360" w:lineRule="auto"/>
        <w:jc w:val="center"/>
        <w:rPr>
          <w:rFonts w:ascii="黑体" w:hAnsi="黑体" w:eastAsia="黑体" w:cs="宋体"/>
          <w:b/>
          <w:bCs/>
          <w:kern w:val="0"/>
          <w:sz w:val="28"/>
          <w:szCs w:val="18"/>
        </w:rPr>
      </w:pPr>
    </w:p>
    <w:sectPr>
      <w:pgSz w:w="11906" w:h="16838"/>
      <w:pgMar w:top="1418" w:right="1418" w:bottom="1418" w:left="141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方正大黑简体">
    <w:altName w:val="宋体"/>
    <w:panose1 w:val="00000000000000000000"/>
    <w:charset w:val="86"/>
    <w:family w:val="auto"/>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CF3C52"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top w:val="single" w:color="auto" w:sz="4" w:space="1"/>
      </w:pBdr>
      <w:ind w:right="-1"/>
      <w:jc w:val="center"/>
      <w:rPr>
        <w:rFonts w:ascii="宋体" w:hAnsi="宋体"/>
        <w:sz w:val="24"/>
      </w:rPr>
    </w:pPr>
    <w:r>
      <w:rPr>
        <w:rFonts w:hint="eastAsia" w:ascii="宋体" w:hAnsi="宋体"/>
        <w:sz w:val="24"/>
      </w:rPr>
      <w:t>【</w:t>
    </w:r>
    <w:r>
      <w:rPr>
        <w:rFonts w:ascii="宋体" w:hAnsi="宋体"/>
        <w:sz w:val="24"/>
      </w:rPr>
      <w:t>第</w:t>
    </w:r>
    <w:r>
      <w:rPr>
        <w:rFonts w:ascii="宋体" w:hAnsi="宋体"/>
        <w:sz w:val="24"/>
      </w:rPr>
      <w:fldChar w:fldCharType="begin"/>
    </w:r>
    <w:r>
      <w:rPr>
        <w:rFonts w:ascii="宋体" w:hAnsi="宋体"/>
        <w:sz w:val="24"/>
      </w:rPr>
      <w:instrText xml:space="preserve"> PAGE   \* MERGEFORMAT </w:instrText>
    </w:r>
    <w:r>
      <w:rPr>
        <w:rFonts w:ascii="宋体" w:hAnsi="宋体"/>
        <w:sz w:val="24"/>
      </w:rPr>
      <w:fldChar w:fldCharType="separate"/>
    </w:r>
    <w:r>
      <w:rPr>
        <w:rFonts w:ascii="宋体" w:hAnsi="宋体"/>
        <w:sz w:val="24"/>
        <w:lang w:val="zh-CN"/>
      </w:rPr>
      <w:t>5</w:t>
    </w:r>
    <w:r>
      <w:rPr>
        <w:rFonts w:ascii="宋体" w:hAnsi="宋体"/>
        <w:sz w:val="24"/>
      </w:rPr>
      <w:fldChar w:fldCharType="end"/>
    </w:r>
    <w:r>
      <w:rPr>
        <w:rFonts w:hint="eastAsia" w:ascii="宋体" w:hAnsi="宋体"/>
        <w:sz w:val="24"/>
      </w:rPr>
      <w:t xml:space="preserve"> 页，共 </w:t>
    </w:r>
    <w:r>
      <w:fldChar w:fldCharType="begin"/>
    </w:r>
    <w:r>
      <w:instrText xml:space="preserve"> NUMPAGES   \* MERGEFORMAT </w:instrText>
    </w:r>
    <w:r>
      <w:fldChar w:fldCharType="separate"/>
    </w:r>
    <w:r>
      <w:rPr>
        <w:rFonts w:ascii="宋体" w:hAnsi="宋体"/>
        <w:sz w:val="24"/>
      </w:rPr>
      <w:t>113</w:t>
    </w:r>
    <w:r>
      <w:rPr>
        <w:rFonts w:ascii="宋体" w:hAnsi="宋体"/>
        <w:sz w:val="24"/>
      </w:rPr>
      <w:fldChar w:fldCharType="end"/>
    </w:r>
    <w:r>
      <w:rPr>
        <w:rFonts w:hint="eastAsia" w:ascii="宋体" w:hAnsi="宋体"/>
        <w:sz w:val="24"/>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right" w:y="1"/>
      <w:rPr>
        <w:rStyle w:val="42"/>
      </w:rPr>
    </w:pPr>
    <w:r>
      <w:fldChar w:fldCharType="begin"/>
    </w:r>
    <w:r>
      <w:rPr>
        <w:rStyle w:val="42"/>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top w:val="single" w:color="auto" w:sz="4" w:space="1"/>
      </w:pBdr>
      <w:ind w:right="-1"/>
      <w:jc w:val="center"/>
      <w:rPr>
        <w:rFonts w:ascii="宋体" w:hAnsi="宋体"/>
        <w:sz w:val="24"/>
      </w:rPr>
    </w:pPr>
    <w:r>
      <w:rPr>
        <w:rFonts w:hint="eastAsia" w:ascii="宋体" w:hAnsi="宋体"/>
        <w:sz w:val="24"/>
      </w:rPr>
      <w:t>【</w:t>
    </w:r>
    <w:r>
      <w:rPr>
        <w:rFonts w:ascii="宋体" w:hAnsi="宋体"/>
        <w:sz w:val="24"/>
      </w:rPr>
      <w:t>第</w:t>
    </w:r>
    <w:r>
      <w:rPr>
        <w:rFonts w:ascii="宋体" w:hAnsi="宋体"/>
        <w:sz w:val="24"/>
      </w:rPr>
      <w:fldChar w:fldCharType="begin"/>
    </w:r>
    <w:r>
      <w:rPr>
        <w:rFonts w:ascii="宋体" w:hAnsi="宋体"/>
        <w:sz w:val="24"/>
      </w:rPr>
      <w:instrText xml:space="preserve"> PAGE   \* MERGEFORMAT </w:instrText>
    </w:r>
    <w:r>
      <w:rPr>
        <w:rFonts w:ascii="宋体" w:hAnsi="宋体"/>
        <w:sz w:val="24"/>
      </w:rPr>
      <w:fldChar w:fldCharType="separate"/>
    </w:r>
    <w:r>
      <w:rPr>
        <w:rFonts w:ascii="宋体" w:hAnsi="宋体"/>
        <w:sz w:val="24"/>
        <w:lang w:val="zh-CN"/>
      </w:rPr>
      <w:t>113</w:t>
    </w:r>
    <w:r>
      <w:rPr>
        <w:rFonts w:ascii="宋体" w:hAnsi="宋体"/>
        <w:sz w:val="24"/>
      </w:rPr>
      <w:fldChar w:fldCharType="end"/>
    </w:r>
    <w:r>
      <w:rPr>
        <w:rFonts w:hint="eastAsia" w:ascii="宋体" w:hAnsi="宋体"/>
        <w:sz w:val="24"/>
      </w:rPr>
      <w:t xml:space="preserve"> 页，共 </w:t>
    </w:r>
    <w:r>
      <w:fldChar w:fldCharType="begin"/>
    </w:r>
    <w:r>
      <w:instrText xml:space="preserve"> NUMPAGES   \* MERGEFORMAT </w:instrText>
    </w:r>
    <w:r>
      <w:fldChar w:fldCharType="separate"/>
    </w:r>
    <w:r>
      <w:rPr>
        <w:rFonts w:ascii="宋体" w:hAnsi="宋体"/>
        <w:sz w:val="24"/>
      </w:rPr>
      <w:t>113</w:t>
    </w:r>
    <w:r>
      <w:rPr>
        <w:rFonts w:ascii="宋体" w:hAnsi="宋体"/>
        <w:sz w:val="24"/>
      </w:rPr>
      <w:fldChar w:fldCharType="end"/>
    </w:r>
    <w:r>
      <w:rPr>
        <w:rFonts w:hint="eastAsia" w:ascii="宋体" w:hAnsi="宋体"/>
        <w:sz w:val="24"/>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single" w:color="auto" w:sz="4" w:space="1"/>
      </w:pBdr>
      <w:tabs>
        <w:tab w:val="center" w:pos="4153"/>
        <w:tab w:val="right" w:pos="8306"/>
      </w:tabs>
      <w:snapToGrid w:val="0"/>
      <w:ind w:right="-1"/>
      <w:jc w:val="center"/>
      <w:rPr>
        <w:rFonts w:ascii="宋体" w:hAnsi="宋体" w:eastAsia="宋体" w:cs="Times New Roman"/>
        <w:sz w:val="24"/>
        <w:szCs w:val="18"/>
      </w:rPr>
    </w:pPr>
    <w:r>
      <w:rPr>
        <w:rFonts w:hint="eastAsia" w:ascii="宋体" w:hAnsi="宋体" w:eastAsia="宋体" w:cs="Times New Roman"/>
        <w:sz w:val="24"/>
        <w:szCs w:val="18"/>
      </w:rPr>
      <w:t>【</w:t>
    </w:r>
    <w:r>
      <w:rPr>
        <w:rFonts w:ascii="宋体" w:hAnsi="宋体" w:eastAsia="宋体" w:cs="Times New Roman"/>
        <w:sz w:val="24"/>
        <w:szCs w:val="18"/>
      </w:rPr>
      <w:t>第</w:t>
    </w:r>
    <w:r>
      <w:rPr>
        <w:rFonts w:hint="eastAsia" w:ascii="宋体" w:hAnsi="宋体" w:eastAsia="宋体" w:cs="Times New Roman"/>
        <w:sz w:val="24"/>
        <w:szCs w:val="18"/>
      </w:rPr>
      <w:t xml:space="preserve"> </w:t>
    </w:r>
    <w:r>
      <w:rPr>
        <w:rFonts w:ascii="宋体" w:hAnsi="宋体" w:eastAsia="宋体" w:cs="Times New Roman"/>
        <w:sz w:val="24"/>
        <w:szCs w:val="18"/>
      </w:rPr>
      <w:fldChar w:fldCharType="begin"/>
    </w:r>
    <w:r>
      <w:rPr>
        <w:rFonts w:ascii="宋体" w:hAnsi="宋体" w:eastAsia="宋体" w:cs="Times New Roman"/>
        <w:sz w:val="24"/>
        <w:szCs w:val="18"/>
      </w:rPr>
      <w:instrText xml:space="preserve"> PAGE   \* MERGEFORMAT </w:instrText>
    </w:r>
    <w:r>
      <w:rPr>
        <w:rFonts w:ascii="宋体" w:hAnsi="宋体" w:eastAsia="宋体" w:cs="Times New Roman"/>
        <w:sz w:val="24"/>
        <w:szCs w:val="18"/>
      </w:rPr>
      <w:fldChar w:fldCharType="separate"/>
    </w:r>
    <w:r>
      <w:rPr>
        <w:rFonts w:ascii="宋体" w:hAnsi="宋体" w:eastAsia="宋体" w:cs="Times New Roman"/>
        <w:sz w:val="24"/>
        <w:szCs w:val="18"/>
        <w:lang w:val="zh-CN"/>
      </w:rPr>
      <w:t>1</w:t>
    </w:r>
    <w:r>
      <w:rPr>
        <w:rFonts w:ascii="宋体" w:hAnsi="宋体" w:eastAsia="宋体" w:cs="Times New Roman"/>
        <w:sz w:val="24"/>
        <w:szCs w:val="18"/>
      </w:rPr>
      <w:fldChar w:fldCharType="end"/>
    </w:r>
    <w:r>
      <w:rPr>
        <w:rFonts w:hint="eastAsia" w:ascii="宋体" w:hAnsi="宋体" w:eastAsia="宋体" w:cs="Times New Roman"/>
        <w:sz w:val="24"/>
        <w:szCs w:val="18"/>
      </w:rPr>
      <w:t xml:space="preserve"> 页，共 </w:t>
    </w:r>
    <w:r>
      <w:fldChar w:fldCharType="begin"/>
    </w:r>
    <w:r>
      <w:instrText xml:space="preserve"> NUMPAGES   \* MERGEFORMAT </w:instrText>
    </w:r>
    <w:r>
      <w:fldChar w:fldCharType="separate"/>
    </w:r>
    <w:r>
      <w:rPr>
        <w:rFonts w:ascii="宋体" w:hAnsi="宋体" w:eastAsia="宋体" w:cs="Times New Roman"/>
        <w:sz w:val="24"/>
        <w:szCs w:val="18"/>
      </w:rPr>
      <w:t>10</w:t>
    </w:r>
    <w:r>
      <w:rPr>
        <w:rFonts w:ascii="宋体" w:hAnsi="宋体" w:eastAsia="宋体" w:cs="Times New Roman"/>
        <w:sz w:val="24"/>
        <w:szCs w:val="18"/>
      </w:rPr>
      <w:fldChar w:fldCharType="end"/>
    </w:r>
    <w:r>
      <w:rPr>
        <w:rFonts w:hint="eastAsia" w:ascii="宋体" w:hAnsi="宋体" w:eastAsia="宋体" w:cs="Times New Roman"/>
        <w:sz w:val="24"/>
        <w:szCs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18F860"/>
    <w:multiLevelType w:val="singleLevel"/>
    <w:tmpl w:val="3818F860"/>
    <w:lvl w:ilvl="0" w:tentative="0">
      <w:start w:val="1"/>
      <w:numFmt w:val="chineseCounting"/>
      <w:suff w:val="nothing"/>
      <w:lvlText w:val="%1、"/>
      <w:lvlJc w:val="left"/>
      <w:rPr>
        <w:rFonts w:hint="eastAsia"/>
      </w:rPr>
    </w:lvl>
  </w:abstractNum>
  <w:abstractNum w:abstractNumId="1">
    <w:nsid w:val="567D2071"/>
    <w:multiLevelType w:val="singleLevel"/>
    <w:tmpl w:val="567D2071"/>
    <w:lvl w:ilvl="0" w:tentative="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21C5B"/>
    <w:rsid w:val="00000522"/>
    <w:rsid w:val="0000215A"/>
    <w:rsid w:val="000074ED"/>
    <w:rsid w:val="00007A0B"/>
    <w:rsid w:val="00012843"/>
    <w:rsid w:val="00014994"/>
    <w:rsid w:val="0001508C"/>
    <w:rsid w:val="00015635"/>
    <w:rsid w:val="00015BDA"/>
    <w:rsid w:val="000168D7"/>
    <w:rsid w:val="000226A8"/>
    <w:rsid w:val="000236DF"/>
    <w:rsid w:val="000272AC"/>
    <w:rsid w:val="00030668"/>
    <w:rsid w:val="0003082A"/>
    <w:rsid w:val="00032F4E"/>
    <w:rsid w:val="00036B2F"/>
    <w:rsid w:val="00040ED0"/>
    <w:rsid w:val="00041329"/>
    <w:rsid w:val="0004559C"/>
    <w:rsid w:val="00045834"/>
    <w:rsid w:val="00045AB1"/>
    <w:rsid w:val="00046B33"/>
    <w:rsid w:val="000502C1"/>
    <w:rsid w:val="00050382"/>
    <w:rsid w:val="00051432"/>
    <w:rsid w:val="0005356D"/>
    <w:rsid w:val="00053C61"/>
    <w:rsid w:val="00055BAF"/>
    <w:rsid w:val="00062C8F"/>
    <w:rsid w:val="00066718"/>
    <w:rsid w:val="00066E83"/>
    <w:rsid w:val="00067AF9"/>
    <w:rsid w:val="00071826"/>
    <w:rsid w:val="00073AFA"/>
    <w:rsid w:val="00074100"/>
    <w:rsid w:val="00074808"/>
    <w:rsid w:val="000763D0"/>
    <w:rsid w:val="0007708E"/>
    <w:rsid w:val="0008019D"/>
    <w:rsid w:val="000811A8"/>
    <w:rsid w:val="0008309E"/>
    <w:rsid w:val="00083595"/>
    <w:rsid w:val="00083983"/>
    <w:rsid w:val="0008510D"/>
    <w:rsid w:val="00087017"/>
    <w:rsid w:val="000870D2"/>
    <w:rsid w:val="00092898"/>
    <w:rsid w:val="00092BC5"/>
    <w:rsid w:val="00094993"/>
    <w:rsid w:val="000950FB"/>
    <w:rsid w:val="00096987"/>
    <w:rsid w:val="000975ED"/>
    <w:rsid w:val="000A214C"/>
    <w:rsid w:val="000A3ED5"/>
    <w:rsid w:val="000A4A3A"/>
    <w:rsid w:val="000A5173"/>
    <w:rsid w:val="000A66C1"/>
    <w:rsid w:val="000A67F8"/>
    <w:rsid w:val="000B2406"/>
    <w:rsid w:val="000B2D39"/>
    <w:rsid w:val="000B31EC"/>
    <w:rsid w:val="000B3659"/>
    <w:rsid w:val="000B3A14"/>
    <w:rsid w:val="000B5E20"/>
    <w:rsid w:val="000B7B0D"/>
    <w:rsid w:val="000B7F71"/>
    <w:rsid w:val="000C10D5"/>
    <w:rsid w:val="000C3ECA"/>
    <w:rsid w:val="000C43AD"/>
    <w:rsid w:val="000C59EB"/>
    <w:rsid w:val="000C6EE1"/>
    <w:rsid w:val="000D0821"/>
    <w:rsid w:val="000D1F94"/>
    <w:rsid w:val="000D5BEB"/>
    <w:rsid w:val="000D6FD8"/>
    <w:rsid w:val="000E06E4"/>
    <w:rsid w:val="000E08DC"/>
    <w:rsid w:val="000E1DF4"/>
    <w:rsid w:val="000E25C4"/>
    <w:rsid w:val="000E4E10"/>
    <w:rsid w:val="000E54C1"/>
    <w:rsid w:val="000F0CC4"/>
    <w:rsid w:val="000F0D48"/>
    <w:rsid w:val="000F0F1E"/>
    <w:rsid w:val="000F216B"/>
    <w:rsid w:val="000F25AB"/>
    <w:rsid w:val="000F4DD4"/>
    <w:rsid w:val="000F62C6"/>
    <w:rsid w:val="000F6A2B"/>
    <w:rsid w:val="000F748F"/>
    <w:rsid w:val="001008F2"/>
    <w:rsid w:val="00100F14"/>
    <w:rsid w:val="001011A5"/>
    <w:rsid w:val="00101482"/>
    <w:rsid w:val="001027F8"/>
    <w:rsid w:val="001031F5"/>
    <w:rsid w:val="00104896"/>
    <w:rsid w:val="00105D6C"/>
    <w:rsid w:val="00106499"/>
    <w:rsid w:val="00107476"/>
    <w:rsid w:val="00110B41"/>
    <w:rsid w:val="00110D10"/>
    <w:rsid w:val="0011121C"/>
    <w:rsid w:val="00111644"/>
    <w:rsid w:val="00113530"/>
    <w:rsid w:val="0011576C"/>
    <w:rsid w:val="001159B6"/>
    <w:rsid w:val="00115B07"/>
    <w:rsid w:val="00116C23"/>
    <w:rsid w:val="00120A84"/>
    <w:rsid w:val="00124FCC"/>
    <w:rsid w:val="001263EA"/>
    <w:rsid w:val="00126F1F"/>
    <w:rsid w:val="001309E7"/>
    <w:rsid w:val="001331EA"/>
    <w:rsid w:val="00136E89"/>
    <w:rsid w:val="0013726D"/>
    <w:rsid w:val="001401AF"/>
    <w:rsid w:val="001429B9"/>
    <w:rsid w:val="00143ADF"/>
    <w:rsid w:val="00144ABD"/>
    <w:rsid w:val="00145BDE"/>
    <w:rsid w:val="0014694B"/>
    <w:rsid w:val="00147BF3"/>
    <w:rsid w:val="001511E9"/>
    <w:rsid w:val="0015293A"/>
    <w:rsid w:val="00153FB3"/>
    <w:rsid w:val="00154238"/>
    <w:rsid w:val="00155FCD"/>
    <w:rsid w:val="0015663C"/>
    <w:rsid w:val="00156719"/>
    <w:rsid w:val="0015746E"/>
    <w:rsid w:val="00157D6B"/>
    <w:rsid w:val="0016008D"/>
    <w:rsid w:val="0016056E"/>
    <w:rsid w:val="001618EE"/>
    <w:rsid w:val="00161A56"/>
    <w:rsid w:val="001653E1"/>
    <w:rsid w:val="001670AA"/>
    <w:rsid w:val="001713F9"/>
    <w:rsid w:val="00172073"/>
    <w:rsid w:val="00173964"/>
    <w:rsid w:val="00177D3C"/>
    <w:rsid w:val="001819BA"/>
    <w:rsid w:val="00181D96"/>
    <w:rsid w:val="00183A60"/>
    <w:rsid w:val="00184F09"/>
    <w:rsid w:val="00192D7A"/>
    <w:rsid w:val="0019396D"/>
    <w:rsid w:val="00194D9A"/>
    <w:rsid w:val="0019747A"/>
    <w:rsid w:val="00197551"/>
    <w:rsid w:val="001A03D8"/>
    <w:rsid w:val="001A0A8F"/>
    <w:rsid w:val="001A0BC4"/>
    <w:rsid w:val="001A3A59"/>
    <w:rsid w:val="001A4AB6"/>
    <w:rsid w:val="001A4F38"/>
    <w:rsid w:val="001A6B89"/>
    <w:rsid w:val="001A6EE7"/>
    <w:rsid w:val="001B156F"/>
    <w:rsid w:val="001B216D"/>
    <w:rsid w:val="001B2CCA"/>
    <w:rsid w:val="001B3734"/>
    <w:rsid w:val="001B3AAC"/>
    <w:rsid w:val="001B3DDF"/>
    <w:rsid w:val="001B5905"/>
    <w:rsid w:val="001C1EB2"/>
    <w:rsid w:val="001C2784"/>
    <w:rsid w:val="001C3843"/>
    <w:rsid w:val="001C3EE9"/>
    <w:rsid w:val="001C6465"/>
    <w:rsid w:val="001C656E"/>
    <w:rsid w:val="001C6F3F"/>
    <w:rsid w:val="001D06D9"/>
    <w:rsid w:val="001D1827"/>
    <w:rsid w:val="001D1B4B"/>
    <w:rsid w:val="001D4B5D"/>
    <w:rsid w:val="001D4EB2"/>
    <w:rsid w:val="001D5F81"/>
    <w:rsid w:val="001E069E"/>
    <w:rsid w:val="001E4881"/>
    <w:rsid w:val="001F047C"/>
    <w:rsid w:val="001F0974"/>
    <w:rsid w:val="001F323B"/>
    <w:rsid w:val="001F3D16"/>
    <w:rsid w:val="00200786"/>
    <w:rsid w:val="0020086E"/>
    <w:rsid w:val="00200DCB"/>
    <w:rsid w:val="0020450F"/>
    <w:rsid w:val="00205622"/>
    <w:rsid w:val="00205833"/>
    <w:rsid w:val="002078A3"/>
    <w:rsid w:val="002078EE"/>
    <w:rsid w:val="00210195"/>
    <w:rsid w:val="0021095F"/>
    <w:rsid w:val="0021126C"/>
    <w:rsid w:val="00211A2A"/>
    <w:rsid w:val="00211CDE"/>
    <w:rsid w:val="00213F1E"/>
    <w:rsid w:val="00216DCA"/>
    <w:rsid w:val="002177F1"/>
    <w:rsid w:val="0022008D"/>
    <w:rsid w:val="0022071C"/>
    <w:rsid w:val="00221B37"/>
    <w:rsid w:val="00221ED7"/>
    <w:rsid w:val="00223A65"/>
    <w:rsid w:val="00223EE1"/>
    <w:rsid w:val="00224766"/>
    <w:rsid w:val="00226137"/>
    <w:rsid w:val="002263FA"/>
    <w:rsid w:val="00230D96"/>
    <w:rsid w:val="0023523A"/>
    <w:rsid w:val="00235EEF"/>
    <w:rsid w:val="002406EE"/>
    <w:rsid w:val="00240E65"/>
    <w:rsid w:val="00242CF0"/>
    <w:rsid w:val="002437A3"/>
    <w:rsid w:val="00243AF5"/>
    <w:rsid w:val="00244C2E"/>
    <w:rsid w:val="0024648B"/>
    <w:rsid w:val="00246E6D"/>
    <w:rsid w:val="00247EA3"/>
    <w:rsid w:val="00252589"/>
    <w:rsid w:val="0025329C"/>
    <w:rsid w:val="00253EE9"/>
    <w:rsid w:val="0025483D"/>
    <w:rsid w:val="0025581A"/>
    <w:rsid w:val="002562E6"/>
    <w:rsid w:val="002614FA"/>
    <w:rsid w:val="002640FA"/>
    <w:rsid w:val="00264A56"/>
    <w:rsid w:val="00266520"/>
    <w:rsid w:val="00270162"/>
    <w:rsid w:val="00270215"/>
    <w:rsid w:val="00271951"/>
    <w:rsid w:val="0027311B"/>
    <w:rsid w:val="00274336"/>
    <w:rsid w:val="00274C92"/>
    <w:rsid w:val="0027645F"/>
    <w:rsid w:val="00276524"/>
    <w:rsid w:val="002817DF"/>
    <w:rsid w:val="00281E5C"/>
    <w:rsid w:val="002825B6"/>
    <w:rsid w:val="00282D9B"/>
    <w:rsid w:val="002835A3"/>
    <w:rsid w:val="002838AF"/>
    <w:rsid w:val="00283E63"/>
    <w:rsid w:val="0028522B"/>
    <w:rsid w:val="00285350"/>
    <w:rsid w:val="00285ACE"/>
    <w:rsid w:val="0028618D"/>
    <w:rsid w:val="002863E7"/>
    <w:rsid w:val="00286736"/>
    <w:rsid w:val="0029031C"/>
    <w:rsid w:val="00292B7E"/>
    <w:rsid w:val="002947F0"/>
    <w:rsid w:val="00294A9B"/>
    <w:rsid w:val="00295FE6"/>
    <w:rsid w:val="002A01D0"/>
    <w:rsid w:val="002A08C6"/>
    <w:rsid w:val="002A0E47"/>
    <w:rsid w:val="002A1EED"/>
    <w:rsid w:val="002A3CD7"/>
    <w:rsid w:val="002A68E8"/>
    <w:rsid w:val="002A7683"/>
    <w:rsid w:val="002B20F5"/>
    <w:rsid w:val="002B2B76"/>
    <w:rsid w:val="002B2E4C"/>
    <w:rsid w:val="002B4706"/>
    <w:rsid w:val="002B4A53"/>
    <w:rsid w:val="002B5CC5"/>
    <w:rsid w:val="002B5DF0"/>
    <w:rsid w:val="002B631D"/>
    <w:rsid w:val="002C0451"/>
    <w:rsid w:val="002C272E"/>
    <w:rsid w:val="002C3C8C"/>
    <w:rsid w:val="002C4D3A"/>
    <w:rsid w:val="002C7C13"/>
    <w:rsid w:val="002D3584"/>
    <w:rsid w:val="002D3CCD"/>
    <w:rsid w:val="002D4C6D"/>
    <w:rsid w:val="002D6CBB"/>
    <w:rsid w:val="002D7D5C"/>
    <w:rsid w:val="002E369F"/>
    <w:rsid w:val="002E438F"/>
    <w:rsid w:val="002F0550"/>
    <w:rsid w:val="002F210F"/>
    <w:rsid w:val="002F30EA"/>
    <w:rsid w:val="002F3EF7"/>
    <w:rsid w:val="002F418B"/>
    <w:rsid w:val="002F51BE"/>
    <w:rsid w:val="002F75CF"/>
    <w:rsid w:val="00300B36"/>
    <w:rsid w:val="00300D24"/>
    <w:rsid w:val="0030143B"/>
    <w:rsid w:val="003017AE"/>
    <w:rsid w:val="00302162"/>
    <w:rsid w:val="00302945"/>
    <w:rsid w:val="00303B84"/>
    <w:rsid w:val="003046F4"/>
    <w:rsid w:val="003060A7"/>
    <w:rsid w:val="003079A6"/>
    <w:rsid w:val="00307AF4"/>
    <w:rsid w:val="00310B83"/>
    <w:rsid w:val="00310FFB"/>
    <w:rsid w:val="00311D17"/>
    <w:rsid w:val="00312078"/>
    <w:rsid w:val="00312CBF"/>
    <w:rsid w:val="0031318A"/>
    <w:rsid w:val="00313606"/>
    <w:rsid w:val="003136BB"/>
    <w:rsid w:val="0031479F"/>
    <w:rsid w:val="00315223"/>
    <w:rsid w:val="00315B6E"/>
    <w:rsid w:val="00326C59"/>
    <w:rsid w:val="00326E3C"/>
    <w:rsid w:val="003304F4"/>
    <w:rsid w:val="00331340"/>
    <w:rsid w:val="00332A8B"/>
    <w:rsid w:val="00336AD9"/>
    <w:rsid w:val="00340832"/>
    <w:rsid w:val="003409BD"/>
    <w:rsid w:val="00341C5B"/>
    <w:rsid w:val="00342715"/>
    <w:rsid w:val="00345BE9"/>
    <w:rsid w:val="00347470"/>
    <w:rsid w:val="00350464"/>
    <w:rsid w:val="0035203D"/>
    <w:rsid w:val="00352A43"/>
    <w:rsid w:val="003530C8"/>
    <w:rsid w:val="00353421"/>
    <w:rsid w:val="00354E42"/>
    <w:rsid w:val="003561D2"/>
    <w:rsid w:val="003573C0"/>
    <w:rsid w:val="003577C3"/>
    <w:rsid w:val="003605F3"/>
    <w:rsid w:val="0036179C"/>
    <w:rsid w:val="0036212B"/>
    <w:rsid w:val="00364604"/>
    <w:rsid w:val="00366692"/>
    <w:rsid w:val="00366B12"/>
    <w:rsid w:val="00366C31"/>
    <w:rsid w:val="0037114A"/>
    <w:rsid w:val="00372619"/>
    <w:rsid w:val="00374B46"/>
    <w:rsid w:val="00375DE8"/>
    <w:rsid w:val="0037682A"/>
    <w:rsid w:val="00377446"/>
    <w:rsid w:val="00377618"/>
    <w:rsid w:val="0038127C"/>
    <w:rsid w:val="003819B8"/>
    <w:rsid w:val="00387A82"/>
    <w:rsid w:val="003923AB"/>
    <w:rsid w:val="00393167"/>
    <w:rsid w:val="00393C9D"/>
    <w:rsid w:val="0039720F"/>
    <w:rsid w:val="003972DE"/>
    <w:rsid w:val="00397DCD"/>
    <w:rsid w:val="003A0648"/>
    <w:rsid w:val="003A0D23"/>
    <w:rsid w:val="003A459C"/>
    <w:rsid w:val="003A48BF"/>
    <w:rsid w:val="003A5FB9"/>
    <w:rsid w:val="003B02E8"/>
    <w:rsid w:val="003B21E1"/>
    <w:rsid w:val="003B3AD5"/>
    <w:rsid w:val="003B3BA6"/>
    <w:rsid w:val="003B45DD"/>
    <w:rsid w:val="003B5132"/>
    <w:rsid w:val="003B694C"/>
    <w:rsid w:val="003C1827"/>
    <w:rsid w:val="003C1AFA"/>
    <w:rsid w:val="003C206A"/>
    <w:rsid w:val="003C261B"/>
    <w:rsid w:val="003C32B8"/>
    <w:rsid w:val="003C3CB3"/>
    <w:rsid w:val="003C6BF1"/>
    <w:rsid w:val="003D0BBB"/>
    <w:rsid w:val="003D4A99"/>
    <w:rsid w:val="003D71C9"/>
    <w:rsid w:val="003E1581"/>
    <w:rsid w:val="003E1766"/>
    <w:rsid w:val="003E2644"/>
    <w:rsid w:val="003E4164"/>
    <w:rsid w:val="003E4AFF"/>
    <w:rsid w:val="003E4B9C"/>
    <w:rsid w:val="003E5E30"/>
    <w:rsid w:val="003E71FF"/>
    <w:rsid w:val="003F0DFE"/>
    <w:rsid w:val="003F47FF"/>
    <w:rsid w:val="003F4EE5"/>
    <w:rsid w:val="003F5929"/>
    <w:rsid w:val="003F665B"/>
    <w:rsid w:val="003F7CFB"/>
    <w:rsid w:val="004000A1"/>
    <w:rsid w:val="00400108"/>
    <w:rsid w:val="00400446"/>
    <w:rsid w:val="0040095D"/>
    <w:rsid w:val="00401082"/>
    <w:rsid w:val="00401744"/>
    <w:rsid w:val="00402E85"/>
    <w:rsid w:val="00407EDB"/>
    <w:rsid w:val="0041089B"/>
    <w:rsid w:val="004110D2"/>
    <w:rsid w:val="00411583"/>
    <w:rsid w:val="00412532"/>
    <w:rsid w:val="00414733"/>
    <w:rsid w:val="00414929"/>
    <w:rsid w:val="00416A87"/>
    <w:rsid w:val="00417E77"/>
    <w:rsid w:val="00417EAE"/>
    <w:rsid w:val="00420489"/>
    <w:rsid w:val="00420853"/>
    <w:rsid w:val="00420D23"/>
    <w:rsid w:val="00422953"/>
    <w:rsid w:val="00422A24"/>
    <w:rsid w:val="00424966"/>
    <w:rsid w:val="00425CE6"/>
    <w:rsid w:val="00426633"/>
    <w:rsid w:val="004275CB"/>
    <w:rsid w:val="004331AB"/>
    <w:rsid w:val="004341E7"/>
    <w:rsid w:val="0043507A"/>
    <w:rsid w:val="00436BF7"/>
    <w:rsid w:val="004376D8"/>
    <w:rsid w:val="00437B56"/>
    <w:rsid w:val="00437F18"/>
    <w:rsid w:val="00440873"/>
    <w:rsid w:val="00442307"/>
    <w:rsid w:val="00442530"/>
    <w:rsid w:val="00443BDB"/>
    <w:rsid w:val="0044599B"/>
    <w:rsid w:val="00445BDB"/>
    <w:rsid w:val="00447322"/>
    <w:rsid w:val="00450AAA"/>
    <w:rsid w:val="00450C23"/>
    <w:rsid w:val="004519B1"/>
    <w:rsid w:val="00451DB8"/>
    <w:rsid w:val="0045207B"/>
    <w:rsid w:val="00452EE5"/>
    <w:rsid w:val="004531B3"/>
    <w:rsid w:val="004532A9"/>
    <w:rsid w:val="004542C1"/>
    <w:rsid w:val="004557E1"/>
    <w:rsid w:val="00456256"/>
    <w:rsid w:val="004563BE"/>
    <w:rsid w:val="004604B3"/>
    <w:rsid w:val="0046068D"/>
    <w:rsid w:val="004624BF"/>
    <w:rsid w:val="00463AF8"/>
    <w:rsid w:val="00463D34"/>
    <w:rsid w:val="00464B13"/>
    <w:rsid w:val="00464C81"/>
    <w:rsid w:val="004667BE"/>
    <w:rsid w:val="00466CB9"/>
    <w:rsid w:val="00467EF3"/>
    <w:rsid w:val="004719D7"/>
    <w:rsid w:val="0047608D"/>
    <w:rsid w:val="00476ED1"/>
    <w:rsid w:val="00477EC3"/>
    <w:rsid w:val="004806B2"/>
    <w:rsid w:val="004820CA"/>
    <w:rsid w:val="0048358D"/>
    <w:rsid w:val="00483D52"/>
    <w:rsid w:val="004849E2"/>
    <w:rsid w:val="00492330"/>
    <w:rsid w:val="0049334B"/>
    <w:rsid w:val="00497891"/>
    <w:rsid w:val="00497E1B"/>
    <w:rsid w:val="004A46AB"/>
    <w:rsid w:val="004A4A99"/>
    <w:rsid w:val="004A50C7"/>
    <w:rsid w:val="004A53E2"/>
    <w:rsid w:val="004A5D8C"/>
    <w:rsid w:val="004A7031"/>
    <w:rsid w:val="004A707D"/>
    <w:rsid w:val="004B0CA2"/>
    <w:rsid w:val="004B2BAB"/>
    <w:rsid w:val="004B4207"/>
    <w:rsid w:val="004B6562"/>
    <w:rsid w:val="004C003B"/>
    <w:rsid w:val="004C02EC"/>
    <w:rsid w:val="004C03C5"/>
    <w:rsid w:val="004C14F3"/>
    <w:rsid w:val="004C3216"/>
    <w:rsid w:val="004C35C5"/>
    <w:rsid w:val="004D04BA"/>
    <w:rsid w:val="004D2A7E"/>
    <w:rsid w:val="004D2BAC"/>
    <w:rsid w:val="004D2DA0"/>
    <w:rsid w:val="004D3D60"/>
    <w:rsid w:val="004D5731"/>
    <w:rsid w:val="004D5949"/>
    <w:rsid w:val="004E1429"/>
    <w:rsid w:val="004E3073"/>
    <w:rsid w:val="004E7963"/>
    <w:rsid w:val="004F0AE8"/>
    <w:rsid w:val="004F1A65"/>
    <w:rsid w:val="004F3BF7"/>
    <w:rsid w:val="004F586E"/>
    <w:rsid w:val="004F6A13"/>
    <w:rsid w:val="004F7811"/>
    <w:rsid w:val="005003A5"/>
    <w:rsid w:val="00500465"/>
    <w:rsid w:val="00501529"/>
    <w:rsid w:val="005023D5"/>
    <w:rsid w:val="005042EC"/>
    <w:rsid w:val="00504C14"/>
    <w:rsid w:val="0050674C"/>
    <w:rsid w:val="0051148B"/>
    <w:rsid w:val="005126B7"/>
    <w:rsid w:val="00512F34"/>
    <w:rsid w:val="005150DB"/>
    <w:rsid w:val="005162E1"/>
    <w:rsid w:val="00517D27"/>
    <w:rsid w:val="00517E19"/>
    <w:rsid w:val="00520301"/>
    <w:rsid w:val="00521C5B"/>
    <w:rsid w:val="0052411F"/>
    <w:rsid w:val="005248CC"/>
    <w:rsid w:val="0052653A"/>
    <w:rsid w:val="00527806"/>
    <w:rsid w:val="00531AC6"/>
    <w:rsid w:val="00531BB0"/>
    <w:rsid w:val="005330F7"/>
    <w:rsid w:val="00533C0E"/>
    <w:rsid w:val="0053421D"/>
    <w:rsid w:val="00534466"/>
    <w:rsid w:val="00535DD8"/>
    <w:rsid w:val="00536B48"/>
    <w:rsid w:val="005373C8"/>
    <w:rsid w:val="00542983"/>
    <w:rsid w:val="005438D0"/>
    <w:rsid w:val="00543D24"/>
    <w:rsid w:val="00544E54"/>
    <w:rsid w:val="0054585A"/>
    <w:rsid w:val="0055056B"/>
    <w:rsid w:val="005506CC"/>
    <w:rsid w:val="0055233C"/>
    <w:rsid w:val="005529C0"/>
    <w:rsid w:val="00552E0F"/>
    <w:rsid w:val="005532B4"/>
    <w:rsid w:val="00553A34"/>
    <w:rsid w:val="00553E95"/>
    <w:rsid w:val="0055599D"/>
    <w:rsid w:val="00556DBA"/>
    <w:rsid w:val="00557417"/>
    <w:rsid w:val="00560FA7"/>
    <w:rsid w:val="00561BBB"/>
    <w:rsid w:val="00562368"/>
    <w:rsid w:val="005623E5"/>
    <w:rsid w:val="0056262E"/>
    <w:rsid w:val="005639B4"/>
    <w:rsid w:val="00566F0E"/>
    <w:rsid w:val="00570384"/>
    <w:rsid w:val="005708A2"/>
    <w:rsid w:val="00570CA9"/>
    <w:rsid w:val="00571845"/>
    <w:rsid w:val="00572BF4"/>
    <w:rsid w:val="00576AB9"/>
    <w:rsid w:val="005778C3"/>
    <w:rsid w:val="005820F2"/>
    <w:rsid w:val="00584A62"/>
    <w:rsid w:val="00590C2F"/>
    <w:rsid w:val="005931EA"/>
    <w:rsid w:val="005952BA"/>
    <w:rsid w:val="00595E35"/>
    <w:rsid w:val="005969F5"/>
    <w:rsid w:val="00596E7A"/>
    <w:rsid w:val="005A0709"/>
    <w:rsid w:val="005A08D9"/>
    <w:rsid w:val="005A34F0"/>
    <w:rsid w:val="005A566E"/>
    <w:rsid w:val="005A6767"/>
    <w:rsid w:val="005A6C2F"/>
    <w:rsid w:val="005A6D50"/>
    <w:rsid w:val="005B195D"/>
    <w:rsid w:val="005B39C3"/>
    <w:rsid w:val="005B6BF1"/>
    <w:rsid w:val="005B771B"/>
    <w:rsid w:val="005C0C28"/>
    <w:rsid w:val="005C2486"/>
    <w:rsid w:val="005C2F5B"/>
    <w:rsid w:val="005D0003"/>
    <w:rsid w:val="005D09A2"/>
    <w:rsid w:val="005D16EF"/>
    <w:rsid w:val="005D227F"/>
    <w:rsid w:val="005D3157"/>
    <w:rsid w:val="005D3673"/>
    <w:rsid w:val="005D71DB"/>
    <w:rsid w:val="005E0B90"/>
    <w:rsid w:val="005E2C57"/>
    <w:rsid w:val="005E3E0C"/>
    <w:rsid w:val="005E3E28"/>
    <w:rsid w:val="005E580B"/>
    <w:rsid w:val="005E5A81"/>
    <w:rsid w:val="005E60B0"/>
    <w:rsid w:val="005E668A"/>
    <w:rsid w:val="005F2B93"/>
    <w:rsid w:val="005F3BE8"/>
    <w:rsid w:val="005F674C"/>
    <w:rsid w:val="005F697C"/>
    <w:rsid w:val="005F70A3"/>
    <w:rsid w:val="005F77D7"/>
    <w:rsid w:val="0060117C"/>
    <w:rsid w:val="006015FC"/>
    <w:rsid w:val="0060167F"/>
    <w:rsid w:val="0060274C"/>
    <w:rsid w:val="006034E2"/>
    <w:rsid w:val="006050DA"/>
    <w:rsid w:val="00606D1B"/>
    <w:rsid w:val="00611767"/>
    <w:rsid w:val="00611D2D"/>
    <w:rsid w:val="006133F6"/>
    <w:rsid w:val="00613DCD"/>
    <w:rsid w:val="006141A3"/>
    <w:rsid w:val="0061454A"/>
    <w:rsid w:val="00615D6C"/>
    <w:rsid w:val="00616616"/>
    <w:rsid w:val="00620922"/>
    <w:rsid w:val="006209DE"/>
    <w:rsid w:val="00624E44"/>
    <w:rsid w:val="00625884"/>
    <w:rsid w:val="00626190"/>
    <w:rsid w:val="00633546"/>
    <w:rsid w:val="0063486D"/>
    <w:rsid w:val="00636B34"/>
    <w:rsid w:val="00640C13"/>
    <w:rsid w:val="00640DAC"/>
    <w:rsid w:val="00642E32"/>
    <w:rsid w:val="006450C0"/>
    <w:rsid w:val="00645FFA"/>
    <w:rsid w:val="00646363"/>
    <w:rsid w:val="006473D4"/>
    <w:rsid w:val="006477FD"/>
    <w:rsid w:val="00653159"/>
    <w:rsid w:val="006545E4"/>
    <w:rsid w:val="0065519C"/>
    <w:rsid w:val="006562B3"/>
    <w:rsid w:val="00656811"/>
    <w:rsid w:val="006576AC"/>
    <w:rsid w:val="00660D8D"/>
    <w:rsid w:val="00663D32"/>
    <w:rsid w:val="006645A2"/>
    <w:rsid w:val="00665609"/>
    <w:rsid w:val="00665FF6"/>
    <w:rsid w:val="006661FC"/>
    <w:rsid w:val="00666D60"/>
    <w:rsid w:val="00667BB1"/>
    <w:rsid w:val="006700FA"/>
    <w:rsid w:val="0067065B"/>
    <w:rsid w:val="0067074E"/>
    <w:rsid w:val="0067298B"/>
    <w:rsid w:val="00673783"/>
    <w:rsid w:val="006744B4"/>
    <w:rsid w:val="006753BE"/>
    <w:rsid w:val="0067606F"/>
    <w:rsid w:val="00677F2A"/>
    <w:rsid w:val="0068060E"/>
    <w:rsid w:val="0068197C"/>
    <w:rsid w:val="006821CB"/>
    <w:rsid w:val="00683277"/>
    <w:rsid w:val="00686809"/>
    <w:rsid w:val="00686E8A"/>
    <w:rsid w:val="00690423"/>
    <w:rsid w:val="006927B9"/>
    <w:rsid w:val="00694F7D"/>
    <w:rsid w:val="006A5847"/>
    <w:rsid w:val="006A7144"/>
    <w:rsid w:val="006A7C73"/>
    <w:rsid w:val="006B3A3A"/>
    <w:rsid w:val="006B5B14"/>
    <w:rsid w:val="006B5CFF"/>
    <w:rsid w:val="006B7AB2"/>
    <w:rsid w:val="006B7DEE"/>
    <w:rsid w:val="006C0294"/>
    <w:rsid w:val="006C03B5"/>
    <w:rsid w:val="006C0CB0"/>
    <w:rsid w:val="006C0FB7"/>
    <w:rsid w:val="006C39EF"/>
    <w:rsid w:val="006C7DF9"/>
    <w:rsid w:val="006D0A57"/>
    <w:rsid w:val="006D0E69"/>
    <w:rsid w:val="006D16D4"/>
    <w:rsid w:val="006D2860"/>
    <w:rsid w:val="006D29F5"/>
    <w:rsid w:val="006D3CE2"/>
    <w:rsid w:val="006D6E03"/>
    <w:rsid w:val="006D7F84"/>
    <w:rsid w:val="006E05BE"/>
    <w:rsid w:val="006E3078"/>
    <w:rsid w:val="006E359D"/>
    <w:rsid w:val="006E6D75"/>
    <w:rsid w:val="006F485C"/>
    <w:rsid w:val="006F6C4B"/>
    <w:rsid w:val="006F6EC3"/>
    <w:rsid w:val="00705884"/>
    <w:rsid w:val="007102D5"/>
    <w:rsid w:val="007151A9"/>
    <w:rsid w:val="00715362"/>
    <w:rsid w:val="007155E8"/>
    <w:rsid w:val="007237FA"/>
    <w:rsid w:val="00723AA9"/>
    <w:rsid w:val="00731762"/>
    <w:rsid w:val="00732187"/>
    <w:rsid w:val="007325E4"/>
    <w:rsid w:val="00732C72"/>
    <w:rsid w:val="00734198"/>
    <w:rsid w:val="00735561"/>
    <w:rsid w:val="007375D1"/>
    <w:rsid w:val="00737945"/>
    <w:rsid w:val="00741113"/>
    <w:rsid w:val="0074315C"/>
    <w:rsid w:val="00743352"/>
    <w:rsid w:val="00745002"/>
    <w:rsid w:val="007476F8"/>
    <w:rsid w:val="007503D1"/>
    <w:rsid w:val="00750825"/>
    <w:rsid w:val="007508C8"/>
    <w:rsid w:val="00750CC3"/>
    <w:rsid w:val="00751834"/>
    <w:rsid w:val="00753143"/>
    <w:rsid w:val="007551CF"/>
    <w:rsid w:val="00757A04"/>
    <w:rsid w:val="00760329"/>
    <w:rsid w:val="00760379"/>
    <w:rsid w:val="0076104A"/>
    <w:rsid w:val="00762FEF"/>
    <w:rsid w:val="0076355F"/>
    <w:rsid w:val="00764E4E"/>
    <w:rsid w:val="00764F28"/>
    <w:rsid w:val="00765232"/>
    <w:rsid w:val="0076591E"/>
    <w:rsid w:val="007666FA"/>
    <w:rsid w:val="00767518"/>
    <w:rsid w:val="007704A9"/>
    <w:rsid w:val="007710F4"/>
    <w:rsid w:val="00771C5A"/>
    <w:rsid w:val="00771D94"/>
    <w:rsid w:val="00771F02"/>
    <w:rsid w:val="00773C82"/>
    <w:rsid w:val="00774761"/>
    <w:rsid w:val="00774D4B"/>
    <w:rsid w:val="00776266"/>
    <w:rsid w:val="00776AA1"/>
    <w:rsid w:val="0077708B"/>
    <w:rsid w:val="0078127A"/>
    <w:rsid w:val="00782D2C"/>
    <w:rsid w:val="00784555"/>
    <w:rsid w:val="00784CD4"/>
    <w:rsid w:val="007862C4"/>
    <w:rsid w:val="007909A3"/>
    <w:rsid w:val="00790B9E"/>
    <w:rsid w:val="00790D12"/>
    <w:rsid w:val="007936B2"/>
    <w:rsid w:val="007937F0"/>
    <w:rsid w:val="0079526B"/>
    <w:rsid w:val="007972ED"/>
    <w:rsid w:val="007A0CAA"/>
    <w:rsid w:val="007A1DF6"/>
    <w:rsid w:val="007A1FB4"/>
    <w:rsid w:val="007B0F9A"/>
    <w:rsid w:val="007B2765"/>
    <w:rsid w:val="007B2875"/>
    <w:rsid w:val="007B2C77"/>
    <w:rsid w:val="007B4D95"/>
    <w:rsid w:val="007B5457"/>
    <w:rsid w:val="007B55B0"/>
    <w:rsid w:val="007C058E"/>
    <w:rsid w:val="007C0AB8"/>
    <w:rsid w:val="007C3BC2"/>
    <w:rsid w:val="007C45DD"/>
    <w:rsid w:val="007C7682"/>
    <w:rsid w:val="007D0D56"/>
    <w:rsid w:val="007D1DBE"/>
    <w:rsid w:val="007D1F99"/>
    <w:rsid w:val="007D2057"/>
    <w:rsid w:val="007D38AA"/>
    <w:rsid w:val="007D3D16"/>
    <w:rsid w:val="007D4EFB"/>
    <w:rsid w:val="007D56C6"/>
    <w:rsid w:val="007D6B0B"/>
    <w:rsid w:val="007E0AAC"/>
    <w:rsid w:val="007E4BB7"/>
    <w:rsid w:val="007E6229"/>
    <w:rsid w:val="007E756C"/>
    <w:rsid w:val="007F0993"/>
    <w:rsid w:val="007F13A4"/>
    <w:rsid w:val="007F404A"/>
    <w:rsid w:val="007F41DC"/>
    <w:rsid w:val="007F4458"/>
    <w:rsid w:val="007F44F4"/>
    <w:rsid w:val="007F664B"/>
    <w:rsid w:val="007F6CF8"/>
    <w:rsid w:val="007F7254"/>
    <w:rsid w:val="007F72C8"/>
    <w:rsid w:val="0080057B"/>
    <w:rsid w:val="00800F0B"/>
    <w:rsid w:val="0080110D"/>
    <w:rsid w:val="00801667"/>
    <w:rsid w:val="00802287"/>
    <w:rsid w:val="00802923"/>
    <w:rsid w:val="00802AF9"/>
    <w:rsid w:val="00802CEA"/>
    <w:rsid w:val="00803F8C"/>
    <w:rsid w:val="00806015"/>
    <w:rsid w:val="0080627C"/>
    <w:rsid w:val="0080641F"/>
    <w:rsid w:val="00806B73"/>
    <w:rsid w:val="00811075"/>
    <w:rsid w:val="00811DFA"/>
    <w:rsid w:val="00811E21"/>
    <w:rsid w:val="008121BA"/>
    <w:rsid w:val="0081340A"/>
    <w:rsid w:val="008158EE"/>
    <w:rsid w:val="00815A86"/>
    <w:rsid w:val="008166FD"/>
    <w:rsid w:val="008178E5"/>
    <w:rsid w:val="00820135"/>
    <w:rsid w:val="00820F7C"/>
    <w:rsid w:val="0082141D"/>
    <w:rsid w:val="00822DC7"/>
    <w:rsid w:val="00823EE5"/>
    <w:rsid w:val="00824790"/>
    <w:rsid w:val="00824D75"/>
    <w:rsid w:val="00825D7B"/>
    <w:rsid w:val="008275AA"/>
    <w:rsid w:val="00830C76"/>
    <w:rsid w:val="008318BD"/>
    <w:rsid w:val="00834700"/>
    <w:rsid w:val="008352C6"/>
    <w:rsid w:val="0083598E"/>
    <w:rsid w:val="00836174"/>
    <w:rsid w:val="008418C0"/>
    <w:rsid w:val="00842A8E"/>
    <w:rsid w:val="0084619D"/>
    <w:rsid w:val="00847969"/>
    <w:rsid w:val="00850233"/>
    <w:rsid w:val="00853477"/>
    <w:rsid w:val="00853D38"/>
    <w:rsid w:val="0085510D"/>
    <w:rsid w:val="00856423"/>
    <w:rsid w:val="008564C8"/>
    <w:rsid w:val="00856802"/>
    <w:rsid w:val="00857139"/>
    <w:rsid w:val="0085714F"/>
    <w:rsid w:val="00857BF9"/>
    <w:rsid w:val="00862D6A"/>
    <w:rsid w:val="008630ED"/>
    <w:rsid w:val="00864082"/>
    <w:rsid w:val="00864A6E"/>
    <w:rsid w:val="00866052"/>
    <w:rsid w:val="0086715B"/>
    <w:rsid w:val="00870AA5"/>
    <w:rsid w:val="0087267D"/>
    <w:rsid w:val="008738EF"/>
    <w:rsid w:val="00873FF3"/>
    <w:rsid w:val="00874015"/>
    <w:rsid w:val="0087406B"/>
    <w:rsid w:val="00877B0F"/>
    <w:rsid w:val="00882BFF"/>
    <w:rsid w:val="00884289"/>
    <w:rsid w:val="0088468D"/>
    <w:rsid w:val="0088485D"/>
    <w:rsid w:val="00885260"/>
    <w:rsid w:val="00885846"/>
    <w:rsid w:val="008875E7"/>
    <w:rsid w:val="00890052"/>
    <w:rsid w:val="00890489"/>
    <w:rsid w:val="008908FE"/>
    <w:rsid w:val="0089179E"/>
    <w:rsid w:val="0089281D"/>
    <w:rsid w:val="00895D30"/>
    <w:rsid w:val="00896DD5"/>
    <w:rsid w:val="008A0331"/>
    <w:rsid w:val="008A428D"/>
    <w:rsid w:val="008A4324"/>
    <w:rsid w:val="008B0681"/>
    <w:rsid w:val="008B08BE"/>
    <w:rsid w:val="008B2EB7"/>
    <w:rsid w:val="008B3A8B"/>
    <w:rsid w:val="008B4567"/>
    <w:rsid w:val="008B6D99"/>
    <w:rsid w:val="008B6F96"/>
    <w:rsid w:val="008C06C9"/>
    <w:rsid w:val="008C0CED"/>
    <w:rsid w:val="008C1316"/>
    <w:rsid w:val="008C160C"/>
    <w:rsid w:val="008C2638"/>
    <w:rsid w:val="008C297A"/>
    <w:rsid w:val="008C30F9"/>
    <w:rsid w:val="008C4830"/>
    <w:rsid w:val="008C5BDA"/>
    <w:rsid w:val="008D0D9A"/>
    <w:rsid w:val="008D32B1"/>
    <w:rsid w:val="008D5B6D"/>
    <w:rsid w:val="008D671C"/>
    <w:rsid w:val="008D6C6B"/>
    <w:rsid w:val="008D6CE7"/>
    <w:rsid w:val="008E0F26"/>
    <w:rsid w:val="008E25D3"/>
    <w:rsid w:val="008E2CB3"/>
    <w:rsid w:val="008E2E88"/>
    <w:rsid w:val="008E389E"/>
    <w:rsid w:val="008E4F54"/>
    <w:rsid w:val="008E5560"/>
    <w:rsid w:val="008E5908"/>
    <w:rsid w:val="008E70FA"/>
    <w:rsid w:val="008E7544"/>
    <w:rsid w:val="008F095F"/>
    <w:rsid w:val="008F4917"/>
    <w:rsid w:val="008F4B9A"/>
    <w:rsid w:val="008F562C"/>
    <w:rsid w:val="008F6491"/>
    <w:rsid w:val="00904F85"/>
    <w:rsid w:val="00905414"/>
    <w:rsid w:val="00906A46"/>
    <w:rsid w:val="009132A4"/>
    <w:rsid w:val="00913434"/>
    <w:rsid w:val="00913E10"/>
    <w:rsid w:val="00914054"/>
    <w:rsid w:val="00915DFB"/>
    <w:rsid w:val="00916369"/>
    <w:rsid w:val="00920D76"/>
    <w:rsid w:val="00922B02"/>
    <w:rsid w:val="00923052"/>
    <w:rsid w:val="0092312B"/>
    <w:rsid w:val="00925837"/>
    <w:rsid w:val="00926738"/>
    <w:rsid w:val="00926967"/>
    <w:rsid w:val="0092727B"/>
    <w:rsid w:val="009309A2"/>
    <w:rsid w:val="00932F5E"/>
    <w:rsid w:val="009336B5"/>
    <w:rsid w:val="0093397D"/>
    <w:rsid w:val="0093492B"/>
    <w:rsid w:val="0093504A"/>
    <w:rsid w:val="0093776E"/>
    <w:rsid w:val="009404BD"/>
    <w:rsid w:val="00940B9E"/>
    <w:rsid w:val="00941FD1"/>
    <w:rsid w:val="0094448A"/>
    <w:rsid w:val="00944A40"/>
    <w:rsid w:val="00945494"/>
    <w:rsid w:val="00946998"/>
    <w:rsid w:val="00946AA8"/>
    <w:rsid w:val="00947690"/>
    <w:rsid w:val="009500F9"/>
    <w:rsid w:val="00950B9A"/>
    <w:rsid w:val="009519F9"/>
    <w:rsid w:val="00952C5B"/>
    <w:rsid w:val="00952D1E"/>
    <w:rsid w:val="00953DFE"/>
    <w:rsid w:val="00954249"/>
    <w:rsid w:val="00954630"/>
    <w:rsid w:val="009546D8"/>
    <w:rsid w:val="00955384"/>
    <w:rsid w:val="009567EF"/>
    <w:rsid w:val="0095690F"/>
    <w:rsid w:val="00957C6B"/>
    <w:rsid w:val="00961202"/>
    <w:rsid w:val="00962D7A"/>
    <w:rsid w:val="00962FB5"/>
    <w:rsid w:val="00964538"/>
    <w:rsid w:val="0096592B"/>
    <w:rsid w:val="00967C5F"/>
    <w:rsid w:val="009715D6"/>
    <w:rsid w:val="00974CB9"/>
    <w:rsid w:val="0097709F"/>
    <w:rsid w:val="00977798"/>
    <w:rsid w:val="00981016"/>
    <w:rsid w:val="009829F4"/>
    <w:rsid w:val="00982A2E"/>
    <w:rsid w:val="00982DCE"/>
    <w:rsid w:val="009841C9"/>
    <w:rsid w:val="0098443A"/>
    <w:rsid w:val="00985115"/>
    <w:rsid w:val="0098519F"/>
    <w:rsid w:val="0098523E"/>
    <w:rsid w:val="00985D59"/>
    <w:rsid w:val="0098632D"/>
    <w:rsid w:val="00986B16"/>
    <w:rsid w:val="00986CBD"/>
    <w:rsid w:val="009870DD"/>
    <w:rsid w:val="00990AF0"/>
    <w:rsid w:val="00994EBB"/>
    <w:rsid w:val="00995166"/>
    <w:rsid w:val="00996640"/>
    <w:rsid w:val="00997F88"/>
    <w:rsid w:val="00997FF6"/>
    <w:rsid w:val="009A281C"/>
    <w:rsid w:val="009A6369"/>
    <w:rsid w:val="009A6E6C"/>
    <w:rsid w:val="009A7647"/>
    <w:rsid w:val="009B0EF1"/>
    <w:rsid w:val="009B1E85"/>
    <w:rsid w:val="009B5539"/>
    <w:rsid w:val="009B649B"/>
    <w:rsid w:val="009B6A04"/>
    <w:rsid w:val="009B749E"/>
    <w:rsid w:val="009C0ABB"/>
    <w:rsid w:val="009C10AA"/>
    <w:rsid w:val="009C1E56"/>
    <w:rsid w:val="009C1E9F"/>
    <w:rsid w:val="009C26EA"/>
    <w:rsid w:val="009C32FE"/>
    <w:rsid w:val="009C5256"/>
    <w:rsid w:val="009C685F"/>
    <w:rsid w:val="009C69CC"/>
    <w:rsid w:val="009D08E5"/>
    <w:rsid w:val="009D2330"/>
    <w:rsid w:val="009D2D56"/>
    <w:rsid w:val="009D2DFB"/>
    <w:rsid w:val="009D441E"/>
    <w:rsid w:val="009D4801"/>
    <w:rsid w:val="009D4FB3"/>
    <w:rsid w:val="009D6055"/>
    <w:rsid w:val="009D6C95"/>
    <w:rsid w:val="009D7344"/>
    <w:rsid w:val="009E0A5C"/>
    <w:rsid w:val="009E2096"/>
    <w:rsid w:val="009E3F05"/>
    <w:rsid w:val="009E5E88"/>
    <w:rsid w:val="009E7C4B"/>
    <w:rsid w:val="009F2C31"/>
    <w:rsid w:val="009F3ED9"/>
    <w:rsid w:val="009F62B5"/>
    <w:rsid w:val="009F6D91"/>
    <w:rsid w:val="009F794B"/>
    <w:rsid w:val="00A02977"/>
    <w:rsid w:val="00A0382B"/>
    <w:rsid w:val="00A043B9"/>
    <w:rsid w:val="00A06511"/>
    <w:rsid w:val="00A10855"/>
    <w:rsid w:val="00A10ABA"/>
    <w:rsid w:val="00A11D0B"/>
    <w:rsid w:val="00A13E77"/>
    <w:rsid w:val="00A153EE"/>
    <w:rsid w:val="00A175C3"/>
    <w:rsid w:val="00A21272"/>
    <w:rsid w:val="00A22F01"/>
    <w:rsid w:val="00A25502"/>
    <w:rsid w:val="00A25884"/>
    <w:rsid w:val="00A30A4B"/>
    <w:rsid w:val="00A31033"/>
    <w:rsid w:val="00A329D4"/>
    <w:rsid w:val="00A345E4"/>
    <w:rsid w:val="00A34BE7"/>
    <w:rsid w:val="00A3509C"/>
    <w:rsid w:val="00A355F5"/>
    <w:rsid w:val="00A36162"/>
    <w:rsid w:val="00A41202"/>
    <w:rsid w:val="00A41E1A"/>
    <w:rsid w:val="00A42D05"/>
    <w:rsid w:val="00A433AE"/>
    <w:rsid w:val="00A4353A"/>
    <w:rsid w:val="00A435A0"/>
    <w:rsid w:val="00A438E6"/>
    <w:rsid w:val="00A4529D"/>
    <w:rsid w:val="00A46CF3"/>
    <w:rsid w:val="00A509F3"/>
    <w:rsid w:val="00A50F11"/>
    <w:rsid w:val="00A5341A"/>
    <w:rsid w:val="00A5477A"/>
    <w:rsid w:val="00A565B2"/>
    <w:rsid w:val="00A5775C"/>
    <w:rsid w:val="00A578A2"/>
    <w:rsid w:val="00A60A34"/>
    <w:rsid w:val="00A62CD9"/>
    <w:rsid w:val="00A645F8"/>
    <w:rsid w:val="00A665E2"/>
    <w:rsid w:val="00A6689D"/>
    <w:rsid w:val="00A710BB"/>
    <w:rsid w:val="00A713EE"/>
    <w:rsid w:val="00A71550"/>
    <w:rsid w:val="00A71B11"/>
    <w:rsid w:val="00A7537D"/>
    <w:rsid w:val="00A7603F"/>
    <w:rsid w:val="00A77B76"/>
    <w:rsid w:val="00A8023C"/>
    <w:rsid w:val="00A8083C"/>
    <w:rsid w:val="00A81FA6"/>
    <w:rsid w:val="00A82049"/>
    <w:rsid w:val="00A836BE"/>
    <w:rsid w:val="00A8375D"/>
    <w:rsid w:val="00A843AB"/>
    <w:rsid w:val="00A8524A"/>
    <w:rsid w:val="00A86DB4"/>
    <w:rsid w:val="00A92D55"/>
    <w:rsid w:val="00A94F83"/>
    <w:rsid w:val="00A96593"/>
    <w:rsid w:val="00AA0FF9"/>
    <w:rsid w:val="00AA1F9E"/>
    <w:rsid w:val="00AA39C8"/>
    <w:rsid w:val="00AA6D73"/>
    <w:rsid w:val="00AA6DFC"/>
    <w:rsid w:val="00AA74CD"/>
    <w:rsid w:val="00AA781D"/>
    <w:rsid w:val="00AB056C"/>
    <w:rsid w:val="00AB1FE3"/>
    <w:rsid w:val="00AB30E2"/>
    <w:rsid w:val="00AB42CA"/>
    <w:rsid w:val="00AB62BA"/>
    <w:rsid w:val="00AC0FAF"/>
    <w:rsid w:val="00AC10D4"/>
    <w:rsid w:val="00AC12CE"/>
    <w:rsid w:val="00AC3961"/>
    <w:rsid w:val="00AC4506"/>
    <w:rsid w:val="00AC468B"/>
    <w:rsid w:val="00AD043D"/>
    <w:rsid w:val="00AD13A1"/>
    <w:rsid w:val="00AD275D"/>
    <w:rsid w:val="00AD3F8C"/>
    <w:rsid w:val="00AD6B8E"/>
    <w:rsid w:val="00AD6CF6"/>
    <w:rsid w:val="00AE51C3"/>
    <w:rsid w:val="00AE62E9"/>
    <w:rsid w:val="00AE6778"/>
    <w:rsid w:val="00AE7001"/>
    <w:rsid w:val="00AF1E30"/>
    <w:rsid w:val="00AF6334"/>
    <w:rsid w:val="00AF71D7"/>
    <w:rsid w:val="00AF7978"/>
    <w:rsid w:val="00AF7CCC"/>
    <w:rsid w:val="00B01C5A"/>
    <w:rsid w:val="00B06AD1"/>
    <w:rsid w:val="00B06F75"/>
    <w:rsid w:val="00B12C34"/>
    <w:rsid w:val="00B130CC"/>
    <w:rsid w:val="00B14322"/>
    <w:rsid w:val="00B151FF"/>
    <w:rsid w:val="00B15241"/>
    <w:rsid w:val="00B162F4"/>
    <w:rsid w:val="00B17B99"/>
    <w:rsid w:val="00B22092"/>
    <w:rsid w:val="00B2341E"/>
    <w:rsid w:val="00B23B4B"/>
    <w:rsid w:val="00B24975"/>
    <w:rsid w:val="00B24E4D"/>
    <w:rsid w:val="00B255BA"/>
    <w:rsid w:val="00B2571F"/>
    <w:rsid w:val="00B2578C"/>
    <w:rsid w:val="00B257E9"/>
    <w:rsid w:val="00B26575"/>
    <w:rsid w:val="00B26C80"/>
    <w:rsid w:val="00B26CAF"/>
    <w:rsid w:val="00B30749"/>
    <w:rsid w:val="00B30FF5"/>
    <w:rsid w:val="00B3206E"/>
    <w:rsid w:val="00B33874"/>
    <w:rsid w:val="00B34B62"/>
    <w:rsid w:val="00B34C33"/>
    <w:rsid w:val="00B3638A"/>
    <w:rsid w:val="00B36931"/>
    <w:rsid w:val="00B36C5E"/>
    <w:rsid w:val="00B4182E"/>
    <w:rsid w:val="00B418B7"/>
    <w:rsid w:val="00B42811"/>
    <w:rsid w:val="00B45480"/>
    <w:rsid w:val="00B47BE8"/>
    <w:rsid w:val="00B5065A"/>
    <w:rsid w:val="00B508C5"/>
    <w:rsid w:val="00B51357"/>
    <w:rsid w:val="00B52AC1"/>
    <w:rsid w:val="00B5413A"/>
    <w:rsid w:val="00B54590"/>
    <w:rsid w:val="00B5686A"/>
    <w:rsid w:val="00B56D50"/>
    <w:rsid w:val="00B614E1"/>
    <w:rsid w:val="00B61A54"/>
    <w:rsid w:val="00B62972"/>
    <w:rsid w:val="00B62CC3"/>
    <w:rsid w:val="00B63BC3"/>
    <w:rsid w:val="00B65436"/>
    <w:rsid w:val="00B65CD2"/>
    <w:rsid w:val="00B65F1C"/>
    <w:rsid w:val="00B663F1"/>
    <w:rsid w:val="00B6646C"/>
    <w:rsid w:val="00B66979"/>
    <w:rsid w:val="00B714FD"/>
    <w:rsid w:val="00B718D5"/>
    <w:rsid w:val="00B71E67"/>
    <w:rsid w:val="00B8195A"/>
    <w:rsid w:val="00B8220F"/>
    <w:rsid w:val="00B82441"/>
    <w:rsid w:val="00B8296B"/>
    <w:rsid w:val="00B83AE8"/>
    <w:rsid w:val="00B84C61"/>
    <w:rsid w:val="00B85E54"/>
    <w:rsid w:val="00B90192"/>
    <w:rsid w:val="00B91EB7"/>
    <w:rsid w:val="00B9380C"/>
    <w:rsid w:val="00B94893"/>
    <w:rsid w:val="00B958FF"/>
    <w:rsid w:val="00B9616C"/>
    <w:rsid w:val="00BA01FE"/>
    <w:rsid w:val="00BA1CB8"/>
    <w:rsid w:val="00BA2814"/>
    <w:rsid w:val="00BA6CD5"/>
    <w:rsid w:val="00BA7A30"/>
    <w:rsid w:val="00BB0A3C"/>
    <w:rsid w:val="00BB16B7"/>
    <w:rsid w:val="00BB18D5"/>
    <w:rsid w:val="00BB35B1"/>
    <w:rsid w:val="00BB50D7"/>
    <w:rsid w:val="00BB7902"/>
    <w:rsid w:val="00BC0E48"/>
    <w:rsid w:val="00BC172B"/>
    <w:rsid w:val="00BC2072"/>
    <w:rsid w:val="00BC2A75"/>
    <w:rsid w:val="00BC2FE6"/>
    <w:rsid w:val="00BC3C03"/>
    <w:rsid w:val="00BC4C5E"/>
    <w:rsid w:val="00BC78ED"/>
    <w:rsid w:val="00BD0BAF"/>
    <w:rsid w:val="00BD1451"/>
    <w:rsid w:val="00BD1BE2"/>
    <w:rsid w:val="00BD5303"/>
    <w:rsid w:val="00BE29E6"/>
    <w:rsid w:val="00BE2D1D"/>
    <w:rsid w:val="00BE2F1F"/>
    <w:rsid w:val="00BE4084"/>
    <w:rsid w:val="00BE462F"/>
    <w:rsid w:val="00BE519D"/>
    <w:rsid w:val="00BE5803"/>
    <w:rsid w:val="00BE5E6C"/>
    <w:rsid w:val="00BE682A"/>
    <w:rsid w:val="00BE6C70"/>
    <w:rsid w:val="00BF0980"/>
    <w:rsid w:val="00BF2629"/>
    <w:rsid w:val="00BF7BDC"/>
    <w:rsid w:val="00BF7EE0"/>
    <w:rsid w:val="00C0094E"/>
    <w:rsid w:val="00C0095F"/>
    <w:rsid w:val="00C01621"/>
    <w:rsid w:val="00C01A59"/>
    <w:rsid w:val="00C021B2"/>
    <w:rsid w:val="00C022F1"/>
    <w:rsid w:val="00C03076"/>
    <w:rsid w:val="00C042A0"/>
    <w:rsid w:val="00C046D5"/>
    <w:rsid w:val="00C04E90"/>
    <w:rsid w:val="00C061F8"/>
    <w:rsid w:val="00C07F07"/>
    <w:rsid w:val="00C103E7"/>
    <w:rsid w:val="00C10F64"/>
    <w:rsid w:val="00C11C4D"/>
    <w:rsid w:val="00C147E4"/>
    <w:rsid w:val="00C14F70"/>
    <w:rsid w:val="00C222DA"/>
    <w:rsid w:val="00C2403C"/>
    <w:rsid w:val="00C25663"/>
    <w:rsid w:val="00C315DF"/>
    <w:rsid w:val="00C318F6"/>
    <w:rsid w:val="00C31CAF"/>
    <w:rsid w:val="00C32EBC"/>
    <w:rsid w:val="00C346BD"/>
    <w:rsid w:val="00C35936"/>
    <w:rsid w:val="00C374AB"/>
    <w:rsid w:val="00C40784"/>
    <w:rsid w:val="00C427F4"/>
    <w:rsid w:val="00C42F3C"/>
    <w:rsid w:val="00C445B1"/>
    <w:rsid w:val="00C456FD"/>
    <w:rsid w:val="00C45D91"/>
    <w:rsid w:val="00C52488"/>
    <w:rsid w:val="00C5381B"/>
    <w:rsid w:val="00C5614A"/>
    <w:rsid w:val="00C6283B"/>
    <w:rsid w:val="00C63853"/>
    <w:rsid w:val="00C6413C"/>
    <w:rsid w:val="00C64AD5"/>
    <w:rsid w:val="00C65F47"/>
    <w:rsid w:val="00C66505"/>
    <w:rsid w:val="00C669BA"/>
    <w:rsid w:val="00C66A64"/>
    <w:rsid w:val="00C71BF0"/>
    <w:rsid w:val="00C7319F"/>
    <w:rsid w:val="00C75453"/>
    <w:rsid w:val="00C75A80"/>
    <w:rsid w:val="00C76C65"/>
    <w:rsid w:val="00C7771C"/>
    <w:rsid w:val="00C80BA8"/>
    <w:rsid w:val="00C85652"/>
    <w:rsid w:val="00C86978"/>
    <w:rsid w:val="00C8747B"/>
    <w:rsid w:val="00C8791D"/>
    <w:rsid w:val="00C9035E"/>
    <w:rsid w:val="00C90B32"/>
    <w:rsid w:val="00C90C45"/>
    <w:rsid w:val="00C91020"/>
    <w:rsid w:val="00CA111D"/>
    <w:rsid w:val="00CA1A4F"/>
    <w:rsid w:val="00CA2E88"/>
    <w:rsid w:val="00CA4307"/>
    <w:rsid w:val="00CA5761"/>
    <w:rsid w:val="00CA63BE"/>
    <w:rsid w:val="00CB1024"/>
    <w:rsid w:val="00CB123C"/>
    <w:rsid w:val="00CB21DF"/>
    <w:rsid w:val="00CB5009"/>
    <w:rsid w:val="00CB77C5"/>
    <w:rsid w:val="00CC1059"/>
    <w:rsid w:val="00CC125A"/>
    <w:rsid w:val="00CC149D"/>
    <w:rsid w:val="00CC18FE"/>
    <w:rsid w:val="00CC1F42"/>
    <w:rsid w:val="00CD19B2"/>
    <w:rsid w:val="00CD2741"/>
    <w:rsid w:val="00CD30D3"/>
    <w:rsid w:val="00CD43B9"/>
    <w:rsid w:val="00CD7428"/>
    <w:rsid w:val="00CE16BC"/>
    <w:rsid w:val="00CE1E2D"/>
    <w:rsid w:val="00CE2493"/>
    <w:rsid w:val="00CE2ABF"/>
    <w:rsid w:val="00CE448B"/>
    <w:rsid w:val="00CE551F"/>
    <w:rsid w:val="00CE5A4E"/>
    <w:rsid w:val="00CE6A86"/>
    <w:rsid w:val="00CE75A5"/>
    <w:rsid w:val="00CF054F"/>
    <w:rsid w:val="00CF3090"/>
    <w:rsid w:val="00CF33B5"/>
    <w:rsid w:val="00CF4A60"/>
    <w:rsid w:val="00CF521F"/>
    <w:rsid w:val="00CF5608"/>
    <w:rsid w:val="00CF5AF7"/>
    <w:rsid w:val="00CF7048"/>
    <w:rsid w:val="00D0088D"/>
    <w:rsid w:val="00D00FBC"/>
    <w:rsid w:val="00D01850"/>
    <w:rsid w:val="00D0317F"/>
    <w:rsid w:val="00D038A0"/>
    <w:rsid w:val="00D03ED5"/>
    <w:rsid w:val="00D05001"/>
    <w:rsid w:val="00D0683A"/>
    <w:rsid w:val="00D07591"/>
    <w:rsid w:val="00D07782"/>
    <w:rsid w:val="00D135ED"/>
    <w:rsid w:val="00D13E3D"/>
    <w:rsid w:val="00D146CC"/>
    <w:rsid w:val="00D14B33"/>
    <w:rsid w:val="00D14C42"/>
    <w:rsid w:val="00D17A9F"/>
    <w:rsid w:val="00D21173"/>
    <w:rsid w:val="00D21F2C"/>
    <w:rsid w:val="00D23827"/>
    <w:rsid w:val="00D2550B"/>
    <w:rsid w:val="00D26CDA"/>
    <w:rsid w:val="00D27853"/>
    <w:rsid w:val="00D309C3"/>
    <w:rsid w:val="00D31E84"/>
    <w:rsid w:val="00D320BF"/>
    <w:rsid w:val="00D33DC0"/>
    <w:rsid w:val="00D36273"/>
    <w:rsid w:val="00D36BBF"/>
    <w:rsid w:val="00D36E2B"/>
    <w:rsid w:val="00D417FC"/>
    <w:rsid w:val="00D4225A"/>
    <w:rsid w:val="00D42B4B"/>
    <w:rsid w:val="00D44598"/>
    <w:rsid w:val="00D4680D"/>
    <w:rsid w:val="00D46F26"/>
    <w:rsid w:val="00D47021"/>
    <w:rsid w:val="00D47508"/>
    <w:rsid w:val="00D47DA6"/>
    <w:rsid w:val="00D50F44"/>
    <w:rsid w:val="00D519A3"/>
    <w:rsid w:val="00D5285B"/>
    <w:rsid w:val="00D53640"/>
    <w:rsid w:val="00D54480"/>
    <w:rsid w:val="00D55000"/>
    <w:rsid w:val="00D559BE"/>
    <w:rsid w:val="00D56021"/>
    <w:rsid w:val="00D57521"/>
    <w:rsid w:val="00D6131A"/>
    <w:rsid w:val="00D61442"/>
    <w:rsid w:val="00D618BB"/>
    <w:rsid w:val="00D62D2B"/>
    <w:rsid w:val="00D63C6B"/>
    <w:rsid w:val="00D65741"/>
    <w:rsid w:val="00D6602E"/>
    <w:rsid w:val="00D74C26"/>
    <w:rsid w:val="00D75F06"/>
    <w:rsid w:val="00D7693C"/>
    <w:rsid w:val="00D80A06"/>
    <w:rsid w:val="00D82313"/>
    <w:rsid w:val="00D86353"/>
    <w:rsid w:val="00D93093"/>
    <w:rsid w:val="00D94D77"/>
    <w:rsid w:val="00DA5926"/>
    <w:rsid w:val="00DB0589"/>
    <w:rsid w:val="00DB0725"/>
    <w:rsid w:val="00DB0B64"/>
    <w:rsid w:val="00DB3499"/>
    <w:rsid w:val="00DB7AF2"/>
    <w:rsid w:val="00DC01DF"/>
    <w:rsid w:val="00DC20DA"/>
    <w:rsid w:val="00DC44A2"/>
    <w:rsid w:val="00DC4695"/>
    <w:rsid w:val="00DC46DE"/>
    <w:rsid w:val="00DC54E0"/>
    <w:rsid w:val="00DC7085"/>
    <w:rsid w:val="00DC78B7"/>
    <w:rsid w:val="00DD0EDE"/>
    <w:rsid w:val="00DD5CFF"/>
    <w:rsid w:val="00DD6682"/>
    <w:rsid w:val="00DD6FAA"/>
    <w:rsid w:val="00DD7246"/>
    <w:rsid w:val="00DD7B31"/>
    <w:rsid w:val="00DD7CC9"/>
    <w:rsid w:val="00DE6544"/>
    <w:rsid w:val="00DF0E86"/>
    <w:rsid w:val="00DF1E50"/>
    <w:rsid w:val="00DF3649"/>
    <w:rsid w:val="00E03D69"/>
    <w:rsid w:val="00E04390"/>
    <w:rsid w:val="00E04768"/>
    <w:rsid w:val="00E04E55"/>
    <w:rsid w:val="00E054DF"/>
    <w:rsid w:val="00E07746"/>
    <w:rsid w:val="00E100FC"/>
    <w:rsid w:val="00E1330C"/>
    <w:rsid w:val="00E1741D"/>
    <w:rsid w:val="00E1791C"/>
    <w:rsid w:val="00E17E1B"/>
    <w:rsid w:val="00E2152F"/>
    <w:rsid w:val="00E252E4"/>
    <w:rsid w:val="00E263CE"/>
    <w:rsid w:val="00E3004B"/>
    <w:rsid w:val="00E31CC8"/>
    <w:rsid w:val="00E31D83"/>
    <w:rsid w:val="00E3220D"/>
    <w:rsid w:val="00E408CC"/>
    <w:rsid w:val="00E4102E"/>
    <w:rsid w:val="00E436F1"/>
    <w:rsid w:val="00E4468F"/>
    <w:rsid w:val="00E4493F"/>
    <w:rsid w:val="00E47B6A"/>
    <w:rsid w:val="00E522DB"/>
    <w:rsid w:val="00E55D17"/>
    <w:rsid w:val="00E6099B"/>
    <w:rsid w:val="00E6139D"/>
    <w:rsid w:val="00E62D0A"/>
    <w:rsid w:val="00E63A8D"/>
    <w:rsid w:val="00E641B1"/>
    <w:rsid w:val="00E657EC"/>
    <w:rsid w:val="00E66EB6"/>
    <w:rsid w:val="00E67E90"/>
    <w:rsid w:val="00E735F9"/>
    <w:rsid w:val="00E759AE"/>
    <w:rsid w:val="00E75D5F"/>
    <w:rsid w:val="00E76F91"/>
    <w:rsid w:val="00E77DE3"/>
    <w:rsid w:val="00E80696"/>
    <w:rsid w:val="00E818CA"/>
    <w:rsid w:val="00E82E57"/>
    <w:rsid w:val="00E82E86"/>
    <w:rsid w:val="00E8486B"/>
    <w:rsid w:val="00E84CF4"/>
    <w:rsid w:val="00E85442"/>
    <w:rsid w:val="00E87EA0"/>
    <w:rsid w:val="00E924C4"/>
    <w:rsid w:val="00E93618"/>
    <w:rsid w:val="00E96647"/>
    <w:rsid w:val="00EA081B"/>
    <w:rsid w:val="00EA2230"/>
    <w:rsid w:val="00EA2CD9"/>
    <w:rsid w:val="00EA6452"/>
    <w:rsid w:val="00EA6A4C"/>
    <w:rsid w:val="00EA7F16"/>
    <w:rsid w:val="00EB3103"/>
    <w:rsid w:val="00EB4A52"/>
    <w:rsid w:val="00EB50C9"/>
    <w:rsid w:val="00EB5DCC"/>
    <w:rsid w:val="00EB61BD"/>
    <w:rsid w:val="00EB78DC"/>
    <w:rsid w:val="00EC056A"/>
    <w:rsid w:val="00EC0CEC"/>
    <w:rsid w:val="00EC368C"/>
    <w:rsid w:val="00EC381F"/>
    <w:rsid w:val="00EC3E5C"/>
    <w:rsid w:val="00EC5EC9"/>
    <w:rsid w:val="00EC68A7"/>
    <w:rsid w:val="00ED045A"/>
    <w:rsid w:val="00ED2602"/>
    <w:rsid w:val="00ED2EEA"/>
    <w:rsid w:val="00ED4326"/>
    <w:rsid w:val="00ED4C98"/>
    <w:rsid w:val="00ED5D1A"/>
    <w:rsid w:val="00ED7CEB"/>
    <w:rsid w:val="00EE0D1F"/>
    <w:rsid w:val="00EE4656"/>
    <w:rsid w:val="00EE70C2"/>
    <w:rsid w:val="00EF03A8"/>
    <w:rsid w:val="00EF0C8B"/>
    <w:rsid w:val="00EF1A53"/>
    <w:rsid w:val="00EF1FD8"/>
    <w:rsid w:val="00EF3790"/>
    <w:rsid w:val="00EF47BE"/>
    <w:rsid w:val="00EF643A"/>
    <w:rsid w:val="00EF7DCF"/>
    <w:rsid w:val="00F011F3"/>
    <w:rsid w:val="00F0128A"/>
    <w:rsid w:val="00F0199D"/>
    <w:rsid w:val="00F026FD"/>
    <w:rsid w:val="00F07C3C"/>
    <w:rsid w:val="00F10308"/>
    <w:rsid w:val="00F132F1"/>
    <w:rsid w:val="00F16D41"/>
    <w:rsid w:val="00F223EF"/>
    <w:rsid w:val="00F2390A"/>
    <w:rsid w:val="00F2425D"/>
    <w:rsid w:val="00F24BB1"/>
    <w:rsid w:val="00F263F3"/>
    <w:rsid w:val="00F302B1"/>
    <w:rsid w:val="00F32F2F"/>
    <w:rsid w:val="00F33264"/>
    <w:rsid w:val="00F34C7A"/>
    <w:rsid w:val="00F373CE"/>
    <w:rsid w:val="00F4236B"/>
    <w:rsid w:val="00F46B92"/>
    <w:rsid w:val="00F508DC"/>
    <w:rsid w:val="00F51365"/>
    <w:rsid w:val="00F54A4B"/>
    <w:rsid w:val="00F5724F"/>
    <w:rsid w:val="00F57FAE"/>
    <w:rsid w:val="00F60A89"/>
    <w:rsid w:val="00F60B93"/>
    <w:rsid w:val="00F6220C"/>
    <w:rsid w:val="00F6757F"/>
    <w:rsid w:val="00F70498"/>
    <w:rsid w:val="00F736C3"/>
    <w:rsid w:val="00F745B9"/>
    <w:rsid w:val="00F74963"/>
    <w:rsid w:val="00F76902"/>
    <w:rsid w:val="00F80C08"/>
    <w:rsid w:val="00F81592"/>
    <w:rsid w:val="00F82B3F"/>
    <w:rsid w:val="00F84072"/>
    <w:rsid w:val="00F84D69"/>
    <w:rsid w:val="00F85639"/>
    <w:rsid w:val="00F879C8"/>
    <w:rsid w:val="00F9005E"/>
    <w:rsid w:val="00F90B5F"/>
    <w:rsid w:val="00F91D67"/>
    <w:rsid w:val="00F92257"/>
    <w:rsid w:val="00F92348"/>
    <w:rsid w:val="00F930C5"/>
    <w:rsid w:val="00F9346F"/>
    <w:rsid w:val="00F940F3"/>
    <w:rsid w:val="00F941C1"/>
    <w:rsid w:val="00F9466C"/>
    <w:rsid w:val="00F94718"/>
    <w:rsid w:val="00F950A7"/>
    <w:rsid w:val="00F9599A"/>
    <w:rsid w:val="00F97DBF"/>
    <w:rsid w:val="00FA34D1"/>
    <w:rsid w:val="00FA4768"/>
    <w:rsid w:val="00FA6335"/>
    <w:rsid w:val="00FA7844"/>
    <w:rsid w:val="00FB026E"/>
    <w:rsid w:val="00FB1399"/>
    <w:rsid w:val="00FB1C84"/>
    <w:rsid w:val="00FB20B1"/>
    <w:rsid w:val="00FC29E9"/>
    <w:rsid w:val="00FC445D"/>
    <w:rsid w:val="00FC483C"/>
    <w:rsid w:val="00FC48B2"/>
    <w:rsid w:val="00FC4B29"/>
    <w:rsid w:val="00FC4DEC"/>
    <w:rsid w:val="00FC51AD"/>
    <w:rsid w:val="00FC5AED"/>
    <w:rsid w:val="00FC64E4"/>
    <w:rsid w:val="00FC6B8A"/>
    <w:rsid w:val="00FD4F03"/>
    <w:rsid w:val="00FD67A7"/>
    <w:rsid w:val="00FD68EE"/>
    <w:rsid w:val="00FD7164"/>
    <w:rsid w:val="00FD7183"/>
    <w:rsid w:val="00FD7BC1"/>
    <w:rsid w:val="00FE0E6B"/>
    <w:rsid w:val="00FE101E"/>
    <w:rsid w:val="00FE1490"/>
    <w:rsid w:val="00FE15DB"/>
    <w:rsid w:val="00FE229E"/>
    <w:rsid w:val="00FE3615"/>
    <w:rsid w:val="00FE47A6"/>
    <w:rsid w:val="00FE47F6"/>
    <w:rsid w:val="00FE726A"/>
    <w:rsid w:val="00FE7FD0"/>
    <w:rsid w:val="00FF0087"/>
    <w:rsid w:val="00FF01C2"/>
    <w:rsid w:val="00FF0BB1"/>
    <w:rsid w:val="00FF1646"/>
    <w:rsid w:val="00FF2093"/>
    <w:rsid w:val="00FF238F"/>
    <w:rsid w:val="00FF24C0"/>
    <w:rsid w:val="00FF253B"/>
    <w:rsid w:val="00FF35A7"/>
    <w:rsid w:val="00FF3A58"/>
    <w:rsid w:val="00FF4C16"/>
    <w:rsid w:val="00FF7698"/>
    <w:rsid w:val="02291941"/>
    <w:rsid w:val="02A42007"/>
    <w:rsid w:val="034438E3"/>
    <w:rsid w:val="0669519E"/>
    <w:rsid w:val="0907315D"/>
    <w:rsid w:val="0B132C58"/>
    <w:rsid w:val="0C4E104B"/>
    <w:rsid w:val="0D14467D"/>
    <w:rsid w:val="0DA52C60"/>
    <w:rsid w:val="0DBF3122"/>
    <w:rsid w:val="1201587D"/>
    <w:rsid w:val="14451A0E"/>
    <w:rsid w:val="158020FF"/>
    <w:rsid w:val="16365439"/>
    <w:rsid w:val="1BB57E21"/>
    <w:rsid w:val="1DCC34D3"/>
    <w:rsid w:val="1E4E42A4"/>
    <w:rsid w:val="1F4900C2"/>
    <w:rsid w:val="205636D4"/>
    <w:rsid w:val="20F516FA"/>
    <w:rsid w:val="234F04CF"/>
    <w:rsid w:val="246A62AD"/>
    <w:rsid w:val="25C03DA0"/>
    <w:rsid w:val="26046F31"/>
    <w:rsid w:val="27CA0B70"/>
    <w:rsid w:val="299A2985"/>
    <w:rsid w:val="29BE4A4C"/>
    <w:rsid w:val="2AAD763B"/>
    <w:rsid w:val="2ADA3814"/>
    <w:rsid w:val="2D3B7053"/>
    <w:rsid w:val="2FAC6096"/>
    <w:rsid w:val="30DC5A40"/>
    <w:rsid w:val="323D44D9"/>
    <w:rsid w:val="333773A5"/>
    <w:rsid w:val="368058FE"/>
    <w:rsid w:val="3BFA3A03"/>
    <w:rsid w:val="3CA9140D"/>
    <w:rsid w:val="3E4B22B8"/>
    <w:rsid w:val="40A00694"/>
    <w:rsid w:val="41B60DA8"/>
    <w:rsid w:val="422704D5"/>
    <w:rsid w:val="438E0439"/>
    <w:rsid w:val="441C6EFC"/>
    <w:rsid w:val="44826217"/>
    <w:rsid w:val="465F18D9"/>
    <w:rsid w:val="47FE2EE5"/>
    <w:rsid w:val="49473B96"/>
    <w:rsid w:val="495E0FAB"/>
    <w:rsid w:val="49FE7B9B"/>
    <w:rsid w:val="4A3D206D"/>
    <w:rsid w:val="4B284C57"/>
    <w:rsid w:val="4C70263B"/>
    <w:rsid w:val="4D39423D"/>
    <w:rsid w:val="4E0C3D77"/>
    <w:rsid w:val="51E52C2A"/>
    <w:rsid w:val="539D123A"/>
    <w:rsid w:val="53B05D8D"/>
    <w:rsid w:val="54A43DB6"/>
    <w:rsid w:val="54AB1780"/>
    <w:rsid w:val="581D58D6"/>
    <w:rsid w:val="5CCD2563"/>
    <w:rsid w:val="5E0C64CC"/>
    <w:rsid w:val="61DB7E57"/>
    <w:rsid w:val="624C6785"/>
    <w:rsid w:val="63EF3A6D"/>
    <w:rsid w:val="641F73CB"/>
    <w:rsid w:val="67714642"/>
    <w:rsid w:val="69AE1EDA"/>
    <w:rsid w:val="6A284A2F"/>
    <w:rsid w:val="6F6439DD"/>
    <w:rsid w:val="73FC56A6"/>
    <w:rsid w:val="74632171"/>
    <w:rsid w:val="75A17B7E"/>
    <w:rsid w:val="75DB3264"/>
    <w:rsid w:val="7C750B1C"/>
    <w:rsid w:val="7CC53555"/>
    <w:rsid w:val="7EE25A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8"/>
    <w:qFormat/>
    <w:uiPriority w:val="9"/>
    <w:pPr>
      <w:keepNext/>
      <w:keepLines/>
      <w:spacing w:beforeLines="100" w:afterLines="100"/>
      <w:jc w:val="center"/>
      <w:outlineLvl w:val="0"/>
    </w:pPr>
    <w:rPr>
      <w:rFonts w:eastAsia="黑体"/>
      <w:b/>
      <w:bCs/>
      <w:kern w:val="0"/>
      <w:sz w:val="32"/>
      <w:szCs w:val="44"/>
    </w:rPr>
  </w:style>
  <w:style w:type="paragraph" w:styleId="5">
    <w:name w:val="heading 2"/>
    <w:basedOn w:val="1"/>
    <w:next w:val="1"/>
    <w:link w:val="53"/>
    <w:qFormat/>
    <w:uiPriority w:val="9"/>
    <w:pPr>
      <w:keepNext/>
      <w:keepLines/>
      <w:spacing w:beforeLines="100" w:afterLines="100"/>
      <w:jc w:val="center"/>
      <w:outlineLvl w:val="1"/>
    </w:pPr>
    <w:rPr>
      <w:rFonts w:ascii="Arial" w:hAnsi="Arial" w:eastAsia="黑体"/>
      <w:b/>
      <w:bCs/>
      <w:sz w:val="30"/>
      <w:szCs w:val="32"/>
    </w:rPr>
  </w:style>
  <w:style w:type="paragraph" w:styleId="6">
    <w:name w:val="heading 3"/>
    <w:basedOn w:val="1"/>
    <w:next w:val="1"/>
    <w:link w:val="60"/>
    <w:qFormat/>
    <w:uiPriority w:val="9"/>
    <w:pPr>
      <w:keepNext/>
      <w:keepLines/>
      <w:spacing w:before="260" w:after="260" w:line="416" w:lineRule="auto"/>
      <w:outlineLvl w:val="2"/>
    </w:pPr>
    <w:rPr>
      <w:rFonts w:eastAsia="黑体"/>
      <w:b/>
      <w:bCs/>
      <w:sz w:val="28"/>
      <w:szCs w:val="32"/>
    </w:rPr>
  </w:style>
  <w:style w:type="paragraph" w:styleId="7">
    <w:name w:val="heading 4"/>
    <w:basedOn w:val="1"/>
    <w:next w:val="1"/>
    <w:qFormat/>
    <w:uiPriority w:val="0"/>
    <w:pPr>
      <w:keepNext/>
      <w:keepLines/>
      <w:spacing w:before="280" w:after="290" w:line="376" w:lineRule="auto"/>
      <w:outlineLvl w:val="3"/>
    </w:pPr>
    <w:rPr>
      <w:rFonts w:ascii="Arial" w:hAnsi="Arial"/>
      <w:b/>
      <w:bCs/>
      <w:sz w:val="28"/>
      <w:szCs w:val="28"/>
    </w:rPr>
  </w:style>
  <w:style w:type="paragraph" w:styleId="8">
    <w:name w:val="heading 5"/>
    <w:basedOn w:val="1"/>
    <w:next w:val="1"/>
    <w:qFormat/>
    <w:uiPriority w:val="0"/>
    <w:pPr>
      <w:keepNext/>
      <w:jc w:val="center"/>
      <w:outlineLvl w:val="4"/>
    </w:pPr>
    <w:rPr>
      <w:rFonts w:ascii="Arial" w:hAnsi="Arial"/>
      <w:sz w:val="28"/>
    </w:rPr>
  </w:style>
  <w:style w:type="paragraph" w:styleId="9">
    <w:name w:val="heading 6"/>
    <w:basedOn w:val="1"/>
    <w:next w:val="1"/>
    <w:qFormat/>
    <w:uiPriority w:val="0"/>
    <w:pPr>
      <w:keepNext/>
      <w:tabs>
        <w:tab w:val="left" w:pos="720"/>
      </w:tabs>
      <w:spacing w:line="240" w:lineRule="atLeast"/>
      <w:ind w:left="720" w:hanging="180"/>
      <w:outlineLvl w:val="5"/>
    </w:pPr>
    <w:rPr>
      <w:rFonts w:hint="eastAsia" w:ascii="宋体" w:hAnsi="宋体" w:cs="Arial Unicode MS"/>
      <w:color w:val="000000"/>
      <w:sz w:val="28"/>
    </w:rPr>
  </w:style>
  <w:style w:type="paragraph" w:styleId="10">
    <w:name w:val="heading 7"/>
    <w:basedOn w:val="1"/>
    <w:next w:val="11"/>
    <w:qFormat/>
    <w:uiPriority w:val="0"/>
    <w:pPr>
      <w:keepNext/>
      <w:keepLines/>
      <w:spacing w:before="240" w:after="64" w:line="320" w:lineRule="auto"/>
      <w:outlineLvl w:val="6"/>
    </w:pPr>
    <w:rPr>
      <w:b/>
      <w:sz w:val="24"/>
    </w:rPr>
  </w:style>
  <w:style w:type="paragraph" w:styleId="12">
    <w:name w:val="heading 8"/>
    <w:basedOn w:val="1"/>
    <w:next w:val="11"/>
    <w:qFormat/>
    <w:uiPriority w:val="0"/>
    <w:pPr>
      <w:keepNext/>
      <w:keepLines/>
      <w:spacing w:before="240" w:after="64" w:line="320" w:lineRule="auto"/>
      <w:outlineLvl w:val="7"/>
    </w:pPr>
    <w:rPr>
      <w:rFonts w:ascii="Arial" w:hAnsi="Arial" w:eastAsia="黑体"/>
      <w:sz w:val="24"/>
    </w:rPr>
  </w:style>
  <w:style w:type="paragraph" w:styleId="13">
    <w:name w:val="heading 9"/>
    <w:basedOn w:val="1"/>
    <w:next w:val="11"/>
    <w:qFormat/>
    <w:uiPriority w:val="0"/>
    <w:pPr>
      <w:keepNext/>
      <w:keepLines/>
      <w:spacing w:before="240" w:after="64" w:line="320" w:lineRule="auto"/>
      <w:outlineLvl w:val="8"/>
    </w:pPr>
    <w:rPr>
      <w:rFonts w:ascii="Arial" w:hAnsi="Arial" w:eastAsia="黑体"/>
    </w:rPr>
  </w:style>
  <w:style w:type="character" w:default="1" w:styleId="40">
    <w:name w:val="Default Paragraph Font"/>
    <w:semiHidden/>
    <w:unhideWhenUsed/>
    <w:qFormat/>
    <w:uiPriority w:val="1"/>
  </w:style>
  <w:style w:type="table" w:default="1" w:styleId="4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pPr>
    <w:rPr>
      <w:rFonts w:ascii="仿宋_GB2312" w:hAnsi="宋体"/>
      <w:kern w:val="0"/>
      <w:sz w:val="20"/>
    </w:rPr>
  </w:style>
  <w:style w:type="paragraph" w:styleId="3">
    <w:name w:val="Body Text Indent"/>
    <w:basedOn w:val="1"/>
    <w:qFormat/>
    <w:uiPriority w:val="0"/>
    <w:pPr>
      <w:ind w:left="-4" w:leftChars="-2" w:firstLine="560" w:firstLineChars="200"/>
    </w:pPr>
    <w:rPr>
      <w:rFonts w:ascii="宋体"/>
      <w:sz w:val="28"/>
    </w:rPr>
  </w:style>
  <w:style w:type="paragraph" w:styleId="11">
    <w:name w:val="Normal Indent"/>
    <w:basedOn w:val="1"/>
    <w:link w:val="61"/>
    <w:qFormat/>
    <w:uiPriority w:val="0"/>
    <w:pPr>
      <w:widowControl/>
      <w:ind w:left="425"/>
      <w:jc w:val="left"/>
    </w:pPr>
    <w:rPr>
      <w:kern w:val="0"/>
      <w:sz w:val="20"/>
      <w:szCs w:val="20"/>
      <w:lang w:eastAsia="en-US"/>
    </w:rPr>
  </w:style>
  <w:style w:type="paragraph" w:styleId="14">
    <w:name w:val="annotation subject"/>
    <w:basedOn w:val="15"/>
    <w:next w:val="15"/>
    <w:link w:val="103"/>
    <w:qFormat/>
    <w:uiPriority w:val="99"/>
    <w:rPr>
      <w:b/>
      <w:bCs/>
    </w:rPr>
  </w:style>
  <w:style w:type="paragraph" w:styleId="15">
    <w:name w:val="annotation text"/>
    <w:basedOn w:val="1"/>
    <w:link w:val="56"/>
    <w:qFormat/>
    <w:uiPriority w:val="99"/>
    <w:pPr>
      <w:jc w:val="left"/>
    </w:pPr>
  </w:style>
  <w:style w:type="paragraph" w:styleId="16">
    <w:name w:val="toc 7"/>
    <w:basedOn w:val="1"/>
    <w:next w:val="1"/>
    <w:qFormat/>
    <w:uiPriority w:val="0"/>
    <w:pPr>
      <w:ind w:left="1260"/>
      <w:jc w:val="left"/>
    </w:pPr>
    <w:rPr>
      <w:sz w:val="18"/>
      <w:szCs w:val="18"/>
    </w:rPr>
  </w:style>
  <w:style w:type="paragraph" w:styleId="17">
    <w:name w:val="Document Map"/>
    <w:basedOn w:val="1"/>
    <w:qFormat/>
    <w:uiPriority w:val="0"/>
    <w:pPr>
      <w:shd w:val="clear" w:color="auto" w:fill="000080"/>
    </w:pPr>
  </w:style>
  <w:style w:type="paragraph" w:styleId="18">
    <w:name w:val="Body Text 3"/>
    <w:basedOn w:val="1"/>
    <w:qFormat/>
    <w:uiPriority w:val="0"/>
    <w:rPr>
      <w:rFonts w:ascii="宋体" w:hAnsi="宋体"/>
      <w:color w:val="000000"/>
      <w:sz w:val="28"/>
    </w:rPr>
  </w:style>
  <w:style w:type="paragraph" w:styleId="19">
    <w:name w:val="Body Text"/>
    <w:basedOn w:val="1"/>
    <w:qFormat/>
    <w:uiPriority w:val="0"/>
    <w:rPr>
      <w:color w:val="FF0000"/>
    </w:rPr>
  </w:style>
  <w:style w:type="paragraph" w:styleId="20">
    <w:name w:val="toc 5"/>
    <w:basedOn w:val="1"/>
    <w:next w:val="1"/>
    <w:qFormat/>
    <w:uiPriority w:val="0"/>
    <w:pPr>
      <w:ind w:left="840"/>
      <w:jc w:val="left"/>
    </w:pPr>
    <w:rPr>
      <w:sz w:val="18"/>
      <w:szCs w:val="18"/>
    </w:rPr>
  </w:style>
  <w:style w:type="paragraph" w:styleId="21">
    <w:name w:val="toc 3"/>
    <w:basedOn w:val="1"/>
    <w:next w:val="1"/>
    <w:qFormat/>
    <w:uiPriority w:val="39"/>
    <w:pPr>
      <w:spacing w:line="360" w:lineRule="auto"/>
      <w:ind w:left="420"/>
      <w:jc w:val="left"/>
    </w:pPr>
    <w:rPr>
      <w:iCs/>
      <w:sz w:val="24"/>
      <w:szCs w:val="20"/>
    </w:rPr>
  </w:style>
  <w:style w:type="paragraph" w:styleId="22">
    <w:name w:val="Plain Text"/>
    <w:basedOn w:val="1"/>
    <w:link w:val="55"/>
    <w:qFormat/>
    <w:uiPriority w:val="0"/>
    <w:rPr>
      <w:rFonts w:ascii="宋体" w:hAnsi="Courier New" w:cs="Courier New"/>
      <w:szCs w:val="21"/>
    </w:rPr>
  </w:style>
  <w:style w:type="paragraph" w:styleId="23">
    <w:name w:val="toc 8"/>
    <w:basedOn w:val="1"/>
    <w:next w:val="1"/>
    <w:qFormat/>
    <w:uiPriority w:val="0"/>
    <w:pPr>
      <w:ind w:left="1470"/>
      <w:jc w:val="left"/>
    </w:pPr>
    <w:rPr>
      <w:sz w:val="18"/>
      <w:szCs w:val="18"/>
    </w:rPr>
  </w:style>
  <w:style w:type="paragraph" w:styleId="24">
    <w:name w:val="index 3"/>
    <w:basedOn w:val="1"/>
    <w:next w:val="1"/>
    <w:qFormat/>
    <w:uiPriority w:val="0"/>
    <w:pPr>
      <w:tabs>
        <w:tab w:val="left" w:pos="1756"/>
      </w:tabs>
      <w:ind w:left="1756" w:hanging="425"/>
    </w:pPr>
    <w:rPr>
      <w:sz w:val="24"/>
    </w:rPr>
  </w:style>
  <w:style w:type="paragraph" w:styleId="25">
    <w:name w:val="Date"/>
    <w:basedOn w:val="1"/>
    <w:next w:val="1"/>
    <w:link w:val="54"/>
    <w:qFormat/>
    <w:uiPriority w:val="0"/>
    <w:rPr>
      <w:sz w:val="28"/>
      <w:szCs w:val="20"/>
    </w:rPr>
  </w:style>
  <w:style w:type="paragraph" w:styleId="26">
    <w:name w:val="Body Text Indent 2"/>
    <w:basedOn w:val="1"/>
    <w:link w:val="99"/>
    <w:qFormat/>
    <w:uiPriority w:val="0"/>
    <w:pPr>
      <w:tabs>
        <w:tab w:val="left" w:pos="1140"/>
      </w:tabs>
      <w:ind w:firstLine="560" w:firstLineChars="200"/>
    </w:pPr>
    <w:rPr>
      <w:rFonts w:ascii="Arial" w:hAnsi="Arial"/>
      <w:color w:val="000000"/>
      <w:sz w:val="28"/>
    </w:rPr>
  </w:style>
  <w:style w:type="paragraph" w:styleId="27">
    <w:name w:val="Balloon Text"/>
    <w:basedOn w:val="1"/>
    <w:qFormat/>
    <w:uiPriority w:val="0"/>
    <w:rPr>
      <w:sz w:val="18"/>
      <w:szCs w:val="18"/>
    </w:rPr>
  </w:style>
  <w:style w:type="paragraph" w:styleId="28">
    <w:name w:val="footer"/>
    <w:basedOn w:val="1"/>
    <w:link w:val="101"/>
    <w:qFormat/>
    <w:uiPriority w:val="99"/>
    <w:pPr>
      <w:tabs>
        <w:tab w:val="center" w:pos="4153"/>
        <w:tab w:val="right" w:pos="8306"/>
      </w:tabs>
      <w:snapToGrid w:val="0"/>
      <w:jc w:val="left"/>
    </w:pPr>
    <w:rPr>
      <w:sz w:val="18"/>
      <w:szCs w:val="18"/>
    </w:rPr>
  </w:style>
  <w:style w:type="paragraph" w:styleId="2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spacing w:before="120" w:after="120" w:line="360" w:lineRule="auto"/>
      <w:jc w:val="left"/>
    </w:pPr>
    <w:rPr>
      <w:b/>
      <w:bCs/>
      <w:caps/>
      <w:sz w:val="24"/>
      <w:szCs w:val="20"/>
    </w:rPr>
  </w:style>
  <w:style w:type="paragraph" w:styleId="31">
    <w:name w:val="toc 4"/>
    <w:basedOn w:val="1"/>
    <w:next w:val="1"/>
    <w:qFormat/>
    <w:uiPriority w:val="0"/>
    <w:pPr>
      <w:ind w:left="630"/>
      <w:jc w:val="left"/>
    </w:pPr>
    <w:rPr>
      <w:sz w:val="18"/>
      <w:szCs w:val="18"/>
    </w:rPr>
  </w:style>
  <w:style w:type="paragraph" w:styleId="32">
    <w:name w:val="Subtitle"/>
    <w:basedOn w:val="1"/>
    <w:next w:val="1"/>
    <w:link w:val="102"/>
    <w:qFormat/>
    <w:uiPriority w:val="0"/>
    <w:pPr>
      <w:spacing w:before="240" w:after="60" w:line="312" w:lineRule="auto"/>
      <w:jc w:val="center"/>
      <w:outlineLvl w:val="1"/>
    </w:pPr>
    <w:rPr>
      <w:rFonts w:ascii="Cambria" w:hAnsi="Cambria"/>
      <w:b/>
      <w:bCs/>
      <w:kern w:val="28"/>
      <w:sz w:val="32"/>
      <w:szCs w:val="32"/>
    </w:rPr>
  </w:style>
  <w:style w:type="paragraph" w:styleId="33">
    <w:name w:val="footnote text"/>
    <w:basedOn w:val="1"/>
    <w:qFormat/>
    <w:uiPriority w:val="0"/>
    <w:pPr>
      <w:snapToGrid w:val="0"/>
      <w:jc w:val="left"/>
    </w:pPr>
    <w:rPr>
      <w:sz w:val="18"/>
      <w:szCs w:val="18"/>
    </w:rPr>
  </w:style>
  <w:style w:type="paragraph" w:styleId="34">
    <w:name w:val="toc 6"/>
    <w:basedOn w:val="1"/>
    <w:next w:val="1"/>
    <w:qFormat/>
    <w:uiPriority w:val="0"/>
    <w:pPr>
      <w:ind w:left="1050"/>
      <w:jc w:val="left"/>
    </w:pPr>
    <w:rPr>
      <w:sz w:val="18"/>
      <w:szCs w:val="18"/>
    </w:rPr>
  </w:style>
  <w:style w:type="paragraph" w:styleId="35">
    <w:name w:val="Body Text Indent 3"/>
    <w:basedOn w:val="1"/>
    <w:qFormat/>
    <w:uiPriority w:val="0"/>
    <w:pPr>
      <w:ind w:left="360" w:firstLine="480"/>
    </w:pPr>
    <w:rPr>
      <w:sz w:val="24"/>
      <w:szCs w:val="20"/>
    </w:rPr>
  </w:style>
  <w:style w:type="paragraph" w:styleId="36">
    <w:name w:val="toc 2"/>
    <w:basedOn w:val="1"/>
    <w:next w:val="1"/>
    <w:qFormat/>
    <w:uiPriority w:val="39"/>
    <w:pPr>
      <w:spacing w:line="360" w:lineRule="auto"/>
      <w:ind w:left="210"/>
      <w:jc w:val="left"/>
    </w:pPr>
    <w:rPr>
      <w:smallCaps/>
      <w:sz w:val="24"/>
      <w:szCs w:val="20"/>
    </w:rPr>
  </w:style>
  <w:style w:type="paragraph" w:styleId="37">
    <w:name w:val="toc 9"/>
    <w:basedOn w:val="1"/>
    <w:next w:val="1"/>
    <w:qFormat/>
    <w:uiPriority w:val="0"/>
    <w:pPr>
      <w:ind w:left="1680"/>
      <w:jc w:val="left"/>
    </w:pPr>
    <w:rPr>
      <w:sz w:val="18"/>
      <w:szCs w:val="18"/>
    </w:rPr>
  </w:style>
  <w:style w:type="paragraph" w:styleId="38">
    <w:name w:val="Body Text 2"/>
    <w:basedOn w:val="1"/>
    <w:qFormat/>
    <w:uiPriority w:val="0"/>
    <w:rPr>
      <w:rFonts w:ascii="Arial" w:hAnsi="Arial"/>
      <w:b/>
      <w:bCs/>
      <w:sz w:val="28"/>
    </w:rPr>
  </w:style>
  <w:style w:type="paragraph" w:styleId="39">
    <w:name w:val="Normal (Web)"/>
    <w:basedOn w:val="1"/>
    <w:qFormat/>
    <w:uiPriority w:val="99"/>
    <w:pPr>
      <w:spacing w:line="300" w:lineRule="auto"/>
    </w:pPr>
    <w:rPr>
      <w:sz w:val="24"/>
    </w:rPr>
  </w:style>
  <w:style w:type="character" w:styleId="41">
    <w:name w:val="Strong"/>
    <w:basedOn w:val="40"/>
    <w:qFormat/>
    <w:uiPriority w:val="22"/>
    <w:rPr>
      <w:b/>
      <w:bCs/>
    </w:rPr>
  </w:style>
  <w:style w:type="character" w:styleId="42">
    <w:name w:val="page number"/>
    <w:basedOn w:val="40"/>
    <w:qFormat/>
    <w:uiPriority w:val="0"/>
  </w:style>
  <w:style w:type="character" w:styleId="43">
    <w:name w:val="FollowedHyperlink"/>
    <w:qFormat/>
    <w:uiPriority w:val="99"/>
    <w:rPr>
      <w:color w:val="800080"/>
      <w:u w:val="single"/>
    </w:rPr>
  </w:style>
  <w:style w:type="character" w:styleId="44">
    <w:name w:val="Emphasis"/>
    <w:basedOn w:val="40"/>
    <w:qFormat/>
    <w:uiPriority w:val="20"/>
    <w:rPr>
      <w:i/>
      <w:iCs/>
    </w:rPr>
  </w:style>
  <w:style w:type="character" w:styleId="45">
    <w:name w:val="Hyperlink"/>
    <w:qFormat/>
    <w:uiPriority w:val="99"/>
    <w:rPr>
      <w:color w:val="0000FF"/>
      <w:u w:val="single"/>
    </w:rPr>
  </w:style>
  <w:style w:type="character" w:styleId="46">
    <w:name w:val="annotation reference"/>
    <w:qFormat/>
    <w:uiPriority w:val="99"/>
    <w:rPr>
      <w:sz w:val="21"/>
      <w:szCs w:val="21"/>
    </w:rPr>
  </w:style>
  <w:style w:type="character" w:styleId="47">
    <w:name w:val="footnote reference"/>
    <w:qFormat/>
    <w:uiPriority w:val="0"/>
    <w:rPr>
      <w:vertAlign w:val="superscript"/>
    </w:rPr>
  </w:style>
  <w:style w:type="table" w:styleId="49">
    <w:name w:val="Table Grid"/>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50">
    <w:name w:val="title21"/>
    <w:qFormat/>
    <w:uiPriority w:val="0"/>
    <w:rPr>
      <w:b/>
      <w:bCs/>
      <w:color w:val="000000"/>
      <w:sz w:val="20"/>
      <w:szCs w:val="20"/>
      <w:u w:val="none"/>
    </w:rPr>
  </w:style>
  <w:style w:type="character" w:customStyle="1" w:styleId="51">
    <w:name w:val="Texte Char"/>
    <w:qFormat/>
    <w:uiPriority w:val="0"/>
    <w:rPr>
      <w:rFonts w:ascii="宋体" w:hAnsi="Courier New" w:eastAsia="宋体"/>
      <w:kern w:val="2"/>
      <w:sz w:val="21"/>
      <w:szCs w:val="21"/>
      <w:lang w:val="en-US" w:eastAsia="zh-CN" w:bidi="ar-SA"/>
    </w:rPr>
  </w:style>
  <w:style w:type="character" w:customStyle="1" w:styleId="52">
    <w:name w:val="content1"/>
    <w:qFormat/>
    <w:uiPriority w:val="0"/>
    <w:rPr>
      <w:sz w:val="18"/>
      <w:szCs w:val="18"/>
    </w:rPr>
  </w:style>
  <w:style w:type="character" w:customStyle="1" w:styleId="53">
    <w:name w:val="标题 2 Char"/>
    <w:link w:val="5"/>
    <w:qFormat/>
    <w:uiPriority w:val="9"/>
    <w:rPr>
      <w:rFonts w:ascii="Arial" w:hAnsi="Arial" w:eastAsia="黑体"/>
      <w:b/>
      <w:bCs/>
      <w:kern w:val="2"/>
      <w:sz w:val="30"/>
      <w:szCs w:val="32"/>
    </w:rPr>
  </w:style>
  <w:style w:type="character" w:customStyle="1" w:styleId="54">
    <w:name w:val="日期 Char"/>
    <w:link w:val="25"/>
    <w:qFormat/>
    <w:uiPriority w:val="0"/>
    <w:rPr>
      <w:rFonts w:eastAsia="宋体"/>
      <w:kern w:val="2"/>
      <w:sz w:val="28"/>
      <w:lang w:val="en-US" w:eastAsia="zh-CN" w:bidi="ar-SA"/>
    </w:rPr>
  </w:style>
  <w:style w:type="character" w:customStyle="1" w:styleId="55">
    <w:name w:val="纯文本 Char1"/>
    <w:link w:val="22"/>
    <w:qFormat/>
    <w:uiPriority w:val="0"/>
    <w:rPr>
      <w:rFonts w:ascii="宋体" w:hAnsi="Courier New" w:eastAsia="宋体" w:cs="Courier New"/>
      <w:kern w:val="2"/>
      <w:sz w:val="21"/>
      <w:szCs w:val="21"/>
      <w:lang w:val="en-US" w:eastAsia="zh-CN" w:bidi="ar-SA"/>
    </w:rPr>
  </w:style>
  <w:style w:type="character" w:customStyle="1" w:styleId="56">
    <w:name w:val="批注文字 Char"/>
    <w:link w:val="15"/>
    <w:qFormat/>
    <w:uiPriority w:val="99"/>
    <w:rPr>
      <w:rFonts w:eastAsia="宋体"/>
      <w:kern w:val="2"/>
      <w:sz w:val="21"/>
      <w:szCs w:val="24"/>
      <w:lang w:val="en-US" w:eastAsia="zh-CN" w:bidi="ar-SA"/>
    </w:rPr>
  </w:style>
  <w:style w:type="character" w:customStyle="1" w:styleId="57">
    <w:name w:val="font1"/>
    <w:basedOn w:val="40"/>
    <w:qFormat/>
    <w:uiPriority w:val="0"/>
  </w:style>
  <w:style w:type="character" w:customStyle="1" w:styleId="58">
    <w:name w:val="标题 1 Char"/>
    <w:link w:val="4"/>
    <w:qFormat/>
    <w:uiPriority w:val="9"/>
    <w:rPr>
      <w:rFonts w:eastAsia="黑体"/>
      <w:b/>
      <w:bCs/>
      <w:sz w:val="32"/>
      <w:szCs w:val="44"/>
    </w:rPr>
  </w:style>
  <w:style w:type="character" w:customStyle="1" w:styleId="59">
    <w:name w:val="Char Char7"/>
    <w:qFormat/>
    <w:uiPriority w:val="0"/>
    <w:rPr>
      <w:rFonts w:ascii="Arial" w:hAnsi="Arial" w:eastAsia="黑体"/>
      <w:b/>
      <w:bCs/>
      <w:kern w:val="2"/>
      <w:sz w:val="30"/>
      <w:szCs w:val="32"/>
      <w:lang w:val="en-US" w:eastAsia="zh-CN" w:bidi="ar-SA"/>
    </w:rPr>
  </w:style>
  <w:style w:type="character" w:customStyle="1" w:styleId="60">
    <w:name w:val="标题 3 Char"/>
    <w:link w:val="6"/>
    <w:qFormat/>
    <w:uiPriority w:val="9"/>
    <w:rPr>
      <w:rFonts w:eastAsia="黑体"/>
      <w:b/>
      <w:bCs/>
      <w:kern w:val="2"/>
      <w:sz w:val="28"/>
      <w:szCs w:val="32"/>
      <w:lang w:val="en-US" w:eastAsia="zh-CN" w:bidi="ar-SA"/>
    </w:rPr>
  </w:style>
  <w:style w:type="character" w:customStyle="1" w:styleId="61">
    <w:name w:val="正文缩进 Char"/>
    <w:link w:val="11"/>
    <w:qFormat/>
    <w:uiPriority w:val="0"/>
    <w:rPr>
      <w:rFonts w:eastAsia="宋体"/>
      <w:lang w:val="en-US" w:eastAsia="en-US" w:bidi="ar-SA"/>
    </w:rPr>
  </w:style>
  <w:style w:type="character" w:customStyle="1" w:styleId="62">
    <w:name w:val="Char Char4"/>
    <w:qFormat/>
    <w:uiPriority w:val="0"/>
    <w:rPr>
      <w:rFonts w:ascii="Arial" w:hAnsi="Arial" w:eastAsia="黑体"/>
      <w:b/>
      <w:bCs/>
      <w:kern w:val="2"/>
      <w:sz w:val="30"/>
      <w:szCs w:val="32"/>
      <w:lang w:val="en-US" w:eastAsia="zh-CN" w:bidi="ar-SA"/>
    </w:rPr>
  </w:style>
  <w:style w:type="paragraph" w:customStyle="1" w:styleId="63">
    <w:name w:val="Char Char Char1 Char Char Char Char"/>
    <w:basedOn w:val="1"/>
    <w:qFormat/>
    <w:uiPriority w:val="0"/>
    <w:pPr>
      <w:widowControl/>
      <w:spacing w:after="160" w:line="240" w:lineRule="exact"/>
      <w:jc w:val="left"/>
    </w:pPr>
    <w:rPr>
      <w:szCs w:val="20"/>
    </w:rPr>
  </w:style>
  <w:style w:type="paragraph" w:customStyle="1" w:styleId="64">
    <w:name w:val="CM10"/>
    <w:basedOn w:val="65"/>
    <w:next w:val="65"/>
    <w:qFormat/>
    <w:uiPriority w:val="0"/>
    <w:pPr>
      <w:spacing w:line="468" w:lineRule="atLeast"/>
    </w:pPr>
    <w:rPr>
      <w:color w:val="auto"/>
    </w:rPr>
  </w:style>
  <w:style w:type="paragraph" w:customStyle="1" w:styleId="6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66">
    <w:name w:val="小标题"/>
    <w:basedOn w:val="1"/>
    <w:next w:val="11"/>
    <w:qFormat/>
    <w:uiPriority w:val="0"/>
    <w:pPr>
      <w:tabs>
        <w:tab w:val="left" w:pos="420"/>
      </w:tabs>
      <w:spacing w:beforeLines="50" w:afterLines="50" w:line="360" w:lineRule="auto"/>
      <w:ind w:left="420" w:hanging="420" w:hangingChars="200"/>
    </w:pPr>
    <w:rPr>
      <w:rFonts w:ascii="Arial" w:hAnsi="Arial" w:eastAsia="黑体"/>
      <w:b/>
      <w:sz w:val="28"/>
    </w:rPr>
  </w:style>
  <w:style w:type="paragraph" w:styleId="67">
    <w:name w:val="List Paragraph"/>
    <w:basedOn w:val="1"/>
    <w:link w:val="98"/>
    <w:qFormat/>
    <w:uiPriority w:val="0"/>
    <w:pPr>
      <w:ind w:firstLine="420" w:firstLineChars="200"/>
    </w:pPr>
    <w:rPr>
      <w:rFonts w:ascii="Calibri" w:hAnsi="Calibri"/>
      <w:szCs w:val="22"/>
    </w:rPr>
  </w:style>
  <w:style w:type="paragraph" w:customStyle="1" w:styleId="68">
    <w:name w:val="样式 标题 2PIM2H2Heading 2 Hidden2nd levelh22Header 2l2DO N..."/>
    <w:basedOn w:val="5"/>
    <w:qFormat/>
    <w:uiPriority w:val="0"/>
    <w:pPr>
      <w:jc w:val="left"/>
    </w:pPr>
    <w:rPr>
      <w:rFonts w:cs="宋体"/>
      <w:sz w:val="28"/>
      <w:szCs w:val="20"/>
    </w:rPr>
  </w:style>
  <w:style w:type="paragraph" w:customStyle="1" w:styleId="69">
    <w:name w:val="Char2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70">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71">
    <w:name w:val="编号1"/>
    <w:basedOn w:val="1"/>
    <w:qFormat/>
    <w:uiPriority w:val="0"/>
    <w:pPr>
      <w:spacing w:line="360" w:lineRule="auto"/>
    </w:pPr>
    <w:rPr>
      <w:rFonts w:ascii="Arial" w:hAnsi="Arial"/>
      <w:sz w:val="24"/>
      <w:szCs w:val="20"/>
    </w:rPr>
  </w:style>
  <w:style w:type="paragraph" w:customStyle="1" w:styleId="72">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73">
    <w:name w:val="表头文本"/>
    <w:basedOn w:val="1"/>
    <w:qFormat/>
    <w:uiPriority w:val="0"/>
    <w:pPr>
      <w:autoSpaceDE w:val="0"/>
      <w:autoSpaceDN w:val="0"/>
      <w:adjustRightInd w:val="0"/>
      <w:jc w:val="center"/>
    </w:pPr>
    <w:rPr>
      <w:b/>
      <w:kern w:val="0"/>
      <w:sz w:val="24"/>
      <w:szCs w:val="20"/>
    </w:rPr>
  </w:style>
  <w:style w:type="paragraph" w:customStyle="1" w:styleId="74">
    <w:name w:val="Default Paragraph Font Para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75">
    <w:name w:val="Char2"/>
    <w:basedOn w:val="1"/>
    <w:qFormat/>
    <w:uiPriority w:val="0"/>
    <w:pPr>
      <w:widowControl/>
      <w:spacing w:after="160" w:line="240" w:lineRule="exact"/>
      <w:jc w:val="left"/>
    </w:pPr>
    <w:rPr>
      <w:rFonts w:ascii="Verdana" w:hAnsi="Verdana"/>
      <w:kern w:val="0"/>
      <w:sz w:val="20"/>
      <w:szCs w:val="20"/>
      <w:lang w:eastAsia="en-US"/>
    </w:rPr>
  </w:style>
  <w:style w:type="paragraph" w:customStyle="1" w:styleId="76">
    <w:name w:val="xl27"/>
    <w:basedOn w:val="1"/>
    <w:qFormat/>
    <w:uiPriority w:val="0"/>
    <w:pPr>
      <w:widowControl/>
      <w:overflowPunct w:val="0"/>
      <w:autoSpaceDE w:val="0"/>
      <w:autoSpaceDN w:val="0"/>
      <w:adjustRightInd w:val="0"/>
      <w:spacing w:before="100" w:after="100"/>
      <w:jc w:val="left"/>
      <w:textAlignment w:val="baseline"/>
    </w:pPr>
    <w:rPr>
      <w:rFonts w:ascii="宋体"/>
      <w:kern w:val="0"/>
      <w:sz w:val="24"/>
      <w:szCs w:val="20"/>
    </w:rPr>
  </w:style>
  <w:style w:type="paragraph" w:customStyle="1" w:styleId="7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78">
    <w:name w:val="4"/>
    <w:basedOn w:val="1"/>
    <w:next w:val="22"/>
    <w:qFormat/>
    <w:uiPriority w:val="0"/>
    <w:rPr>
      <w:rFonts w:ascii="宋体" w:hAnsi="Courier New" w:cs="Courier New"/>
      <w:szCs w:val="21"/>
    </w:rPr>
  </w:style>
  <w:style w:type="paragraph" w:customStyle="1" w:styleId="79">
    <w:name w:val="表格文字"/>
    <w:basedOn w:val="1"/>
    <w:qFormat/>
    <w:uiPriority w:val="0"/>
  </w:style>
  <w:style w:type="paragraph" w:customStyle="1" w:styleId="80">
    <w:name w:val="纯文本 Char"/>
    <w:basedOn w:val="1"/>
    <w:next w:val="22"/>
    <w:qFormat/>
    <w:uiPriority w:val="0"/>
    <w:rPr>
      <w:rFonts w:ascii="宋体" w:hAnsi="Courier New"/>
      <w:szCs w:val="20"/>
    </w:rPr>
  </w:style>
  <w:style w:type="paragraph" w:customStyle="1" w:styleId="81">
    <w:name w:val="样式3"/>
    <w:basedOn w:val="22"/>
    <w:qFormat/>
    <w:uiPriority w:val="0"/>
    <w:pPr>
      <w:spacing w:line="0" w:lineRule="atLeast"/>
      <w:outlineLvl w:val="0"/>
    </w:pPr>
    <w:rPr>
      <w:rFonts w:cs="Times New Roman"/>
      <w:sz w:val="28"/>
      <w:szCs w:val="20"/>
    </w:rPr>
  </w:style>
  <w:style w:type="paragraph" w:styleId="8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83">
    <w:name w:val="排列"/>
    <w:basedOn w:val="1"/>
    <w:qFormat/>
    <w:uiPriority w:val="0"/>
    <w:pPr>
      <w:tabs>
        <w:tab w:val="left" w:pos="1320"/>
      </w:tabs>
      <w:spacing w:line="360" w:lineRule="auto"/>
      <w:ind w:left="1320" w:hanging="420"/>
    </w:pPr>
    <w:rPr>
      <w:sz w:val="24"/>
    </w:rPr>
  </w:style>
  <w:style w:type="paragraph" w:customStyle="1" w:styleId="84">
    <w:name w:val="标3"/>
    <w:basedOn w:val="1"/>
    <w:qFormat/>
    <w:uiPriority w:val="0"/>
    <w:pPr>
      <w:tabs>
        <w:tab w:val="left" w:pos="1260"/>
      </w:tabs>
      <w:adjustRightInd w:val="0"/>
      <w:snapToGrid w:val="0"/>
      <w:spacing w:before="50"/>
      <w:ind w:left="1260" w:hanging="420"/>
      <w:outlineLvl w:val="2"/>
    </w:pPr>
    <w:rPr>
      <w:rFonts w:ascii="Arial Narrow" w:hAnsi="Arial Narrow" w:eastAsia="仿宋_GB2312"/>
      <w:sz w:val="28"/>
      <w:szCs w:val="20"/>
    </w:rPr>
  </w:style>
  <w:style w:type="paragraph" w:customStyle="1" w:styleId="85">
    <w:name w:val="项目排列"/>
    <w:basedOn w:val="1"/>
    <w:qFormat/>
    <w:uiPriority w:val="0"/>
    <w:pPr>
      <w:tabs>
        <w:tab w:val="left" w:pos="780"/>
      </w:tabs>
      <w:spacing w:beforeLines="50" w:afterLines="50" w:line="300" w:lineRule="auto"/>
      <w:ind w:left="780" w:hanging="420"/>
    </w:pPr>
    <w:rPr>
      <w:sz w:val="24"/>
    </w:rPr>
  </w:style>
  <w:style w:type="paragraph" w:customStyle="1" w:styleId="86">
    <w:name w:val="列出段落1"/>
    <w:basedOn w:val="1"/>
    <w:qFormat/>
    <w:uiPriority w:val="0"/>
    <w:pPr>
      <w:ind w:firstLine="420" w:firstLineChars="200"/>
    </w:pPr>
    <w:rPr>
      <w:rFonts w:ascii="Calibri" w:hAnsi="Calibri"/>
      <w:szCs w:val="22"/>
    </w:rPr>
  </w:style>
  <w:style w:type="paragraph" w:customStyle="1" w:styleId="87">
    <w:name w:val="5"/>
    <w:basedOn w:val="1"/>
    <w:qFormat/>
    <w:uiPriority w:val="0"/>
    <w:pPr>
      <w:widowControl/>
      <w:spacing w:after="160" w:line="240" w:lineRule="exact"/>
      <w:jc w:val="left"/>
    </w:pPr>
    <w:rPr>
      <w:rFonts w:ascii="Verdana" w:hAnsi="Verdana"/>
      <w:kern w:val="0"/>
      <w:sz w:val="20"/>
      <w:szCs w:val="20"/>
      <w:lang w:eastAsia="en-US"/>
    </w:rPr>
  </w:style>
  <w:style w:type="paragraph" w:customStyle="1" w:styleId="88">
    <w:name w:val="ptdl"/>
    <w:basedOn w:val="1"/>
    <w:qFormat/>
    <w:uiPriority w:val="0"/>
    <w:pPr>
      <w:spacing w:after="156"/>
      <w:ind w:firstLine="480"/>
    </w:pPr>
    <w:rPr>
      <w:sz w:val="24"/>
      <w:szCs w:val="20"/>
    </w:rPr>
  </w:style>
  <w:style w:type="paragraph" w:customStyle="1" w:styleId="89">
    <w:name w:val="小节标题"/>
    <w:basedOn w:val="1"/>
    <w:next w:val="1"/>
    <w:qFormat/>
    <w:uiPriority w:val="0"/>
    <w:pPr>
      <w:widowControl/>
      <w:spacing w:before="120" w:after="120" w:line="0" w:lineRule="atLeast"/>
      <w:jc w:val="left"/>
      <w:textAlignment w:val="baseline"/>
    </w:pPr>
    <w:rPr>
      <w:rFonts w:ascii="方正大黑简体" w:hAnsi="Arial" w:eastAsia="方正大黑简体"/>
      <w:color w:val="000000"/>
      <w:kern w:val="0"/>
      <w:sz w:val="18"/>
      <w:szCs w:val="18"/>
    </w:rPr>
  </w:style>
  <w:style w:type="paragraph" w:customStyle="1" w:styleId="90">
    <w:name w:val="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91">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2">
    <w:name w:val="默认段落字体 Para Char"/>
    <w:basedOn w:val="1"/>
    <w:qFormat/>
    <w:uiPriority w:val="0"/>
    <w:pPr>
      <w:spacing w:line="360" w:lineRule="auto"/>
      <w:jc w:val="left"/>
    </w:pPr>
    <w:rPr>
      <w:rFonts w:eastAsia="仿宋_GB2312"/>
      <w:b/>
      <w:sz w:val="32"/>
    </w:rPr>
  </w:style>
  <w:style w:type="paragraph" w:customStyle="1" w:styleId="93">
    <w:name w:val="简单回函地址"/>
    <w:basedOn w:val="1"/>
    <w:qFormat/>
    <w:uiPriority w:val="0"/>
    <w:rPr>
      <w:szCs w:val="20"/>
    </w:rPr>
  </w:style>
  <w:style w:type="paragraph" w:customStyle="1" w:styleId="94">
    <w:name w:val="Char Char Char Char Char Char Char"/>
    <w:basedOn w:val="1"/>
    <w:qFormat/>
    <w:uiPriority w:val="0"/>
  </w:style>
  <w:style w:type="paragraph" w:customStyle="1" w:styleId="95">
    <w:name w:val="TOC 标题1"/>
    <w:basedOn w:val="4"/>
    <w:next w:val="1"/>
    <w:qFormat/>
    <w:uiPriority w:val="39"/>
    <w:pPr>
      <w:widowControl/>
      <w:spacing w:before="480" w:line="276" w:lineRule="auto"/>
      <w:jc w:val="left"/>
      <w:outlineLvl w:val="9"/>
    </w:pPr>
    <w:rPr>
      <w:rFonts w:ascii="Cambria" w:hAnsi="Cambria" w:eastAsia="宋体"/>
      <w:color w:val="365F91"/>
      <w:sz w:val="28"/>
      <w:szCs w:val="28"/>
    </w:rPr>
  </w:style>
  <w:style w:type="paragraph" w:customStyle="1" w:styleId="96">
    <w:name w:val="z-窗体顶端1"/>
    <w:basedOn w:val="1"/>
    <w:next w:val="1"/>
    <w:qFormat/>
    <w:uiPriority w:val="0"/>
    <w:pPr>
      <w:widowControl/>
      <w:pBdr>
        <w:bottom w:val="single" w:color="auto" w:sz="6" w:space="1"/>
      </w:pBdr>
      <w:jc w:val="center"/>
    </w:pPr>
    <w:rPr>
      <w:rFonts w:ascii="Arial" w:hAnsi="Arial" w:cs="Arial"/>
      <w:vanish/>
      <w:kern w:val="0"/>
      <w:sz w:val="16"/>
      <w:szCs w:val="16"/>
    </w:rPr>
  </w:style>
  <w:style w:type="paragraph" w:customStyle="1" w:styleId="97">
    <w:name w:val="标题 31"/>
    <w:basedOn w:val="1"/>
    <w:qFormat/>
    <w:uiPriority w:val="0"/>
    <w:pPr>
      <w:tabs>
        <w:tab w:val="left" w:pos="425"/>
        <w:tab w:val="left" w:pos="1756"/>
      </w:tabs>
      <w:ind w:left="1756" w:hanging="425"/>
    </w:pPr>
  </w:style>
  <w:style w:type="character" w:customStyle="1" w:styleId="98">
    <w:name w:val="列出段落 Char"/>
    <w:link w:val="67"/>
    <w:qFormat/>
    <w:uiPriority w:val="0"/>
    <w:rPr>
      <w:rFonts w:ascii="Calibri" w:hAnsi="Calibri"/>
      <w:kern w:val="2"/>
      <w:sz w:val="21"/>
      <w:szCs w:val="22"/>
    </w:rPr>
  </w:style>
  <w:style w:type="character" w:customStyle="1" w:styleId="99">
    <w:name w:val="正文文本缩进 2 Char"/>
    <w:link w:val="26"/>
    <w:qFormat/>
    <w:uiPriority w:val="0"/>
    <w:rPr>
      <w:rFonts w:ascii="Arial" w:hAnsi="Arial"/>
      <w:color w:val="000000"/>
      <w:kern w:val="2"/>
      <w:sz w:val="28"/>
      <w:szCs w:val="24"/>
    </w:rPr>
  </w:style>
  <w:style w:type="paragraph" w:customStyle="1" w:styleId="100">
    <w:name w:val="修订1"/>
    <w:qFormat/>
    <w:uiPriority w:val="99"/>
    <w:rPr>
      <w:rFonts w:ascii="Times New Roman" w:hAnsi="Times New Roman" w:eastAsia="宋体" w:cs="Times New Roman"/>
      <w:kern w:val="2"/>
      <w:sz w:val="21"/>
      <w:szCs w:val="24"/>
      <w:lang w:val="en-US" w:eastAsia="zh-CN" w:bidi="ar-SA"/>
    </w:rPr>
  </w:style>
  <w:style w:type="character" w:customStyle="1" w:styleId="101">
    <w:name w:val="页脚 Char"/>
    <w:link w:val="28"/>
    <w:qFormat/>
    <w:uiPriority w:val="99"/>
    <w:rPr>
      <w:kern w:val="2"/>
      <w:sz w:val="18"/>
      <w:szCs w:val="18"/>
    </w:rPr>
  </w:style>
  <w:style w:type="character" w:customStyle="1" w:styleId="102">
    <w:name w:val="副标题 Char"/>
    <w:basedOn w:val="40"/>
    <w:link w:val="32"/>
    <w:qFormat/>
    <w:uiPriority w:val="0"/>
    <w:rPr>
      <w:rFonts w:ascii="Cambria" w:hAnsi="Cambria"/>
      <w:b/>
      <w:bCs/>
      <w:kern w:val="28"/>
      <w:sz w:val="32"/>
      <w:szCs w:val="32"/>
    </w:rPr>
  </w:style>
  <w:style w:type="character" w:customStyle="1" w:styleId="103">
    <w:name w:val="批注主题 Char"/>
    <w:basedOn w:val="56"/>
    <w:link w:val="14"/>
    <w:qFormat/>
    <w:uiPriority w:val="99"/>
    <w:rPr>
      <w:rFonts w:eastAsia="宋体"/>
      <w:b/>
      <w:bCs/>
      <w:kern w:val="2"/>
      <w:sz w:val="21"/>
      <w:szCs w:val="24"/>
      <w:lang w:val="en-US" w:eastAsia="zh-CN" w:bidi="ar-SA"/>
    </w:rPr>
  </w:style>
  <w:style w:type="character" w:customStyle="1" w:styleId="104">
    <w:name w:val="customize__projectname"/>
    <w:basedOn w:val="40"/>
    <w:qFormat/>
    <w:uiPriority w:val="0"/>
  </w:style>
  <w:style w:type="character" w:customStyle="1" w:styleId="105">
    <w:name w:val="customize_recordno"/>
    <w:basedOn w:val="40"/>
    <w:qFormat/>
    <w:uiPriority w:val="0"/>
  </w:style>
  <w:style w:type="character" w:customStyle="1" w:styleId="106">
    <w:name w:val="customize_project_code"/>
    <w:basedOn w:val="40"/>
    <w:qFormat/>
    <w:uiPriority w:val="0"/>
  </w:style>
  <w:style w:type="character" w:customStyle="1" w:styleId="107">
    <w:name w:val="customize_cgr"/>
    <w:basedOn w:val="40"/>
    <w:qFormat/>
    <w:uiPriority w:val="0"/>
  </w:style>
  <w:style w:type="character" w:customStyle="1" w:styleId="108">
    <w:name w:val="customize_agent"/>
    <w:basedOn w:val="40"/>
    <w:qFormat/>
    <w:uiPriority w:val="0"/>
  </w:style>
  <w:style w:type="character" w:customStyle="1" w:styleId="109">
    <w:name w:val="customize_cgrdz"/>
    <w:basedOn w:val="40"/>
    <w:qFormat/>
    <w:uiPriority w:val="0"/>
  </w:style>
  <w:style w:type="character" w:customStyle="1" w:styleId="110">
    <w:name w:val="customize_cgrdh"/>
    <w:basedOn w:val="40"/>
    <w:qFormat/>
    <w:uiPriority w:val="0"/>
  </w:style>
  <w:style w:type="character" w:customStyle="1" w:styleId="111">
    <w:name w:val="customize_agentadd"/>
    <w:basedOn w:val="40"/>
    <w:qFormat/>
    <w:uiPriority w:val="0"/>
  </w:style>
  <w:style w:type="character" w:customStyle="1" w:styleId="112">
    <w:name w:val="customize_agenttel"/>
    <w:basedOn w:val="40"/>
    <w:qFormat/>
    <w:uiPriority w:val="0"/>
  </w:style>
  <w:style w:type="character" w:customStyle="1" w:styleId="113">
    <w:name w:val="editinput"/>
    <w:basedOn w:val="40"/>
    <w:qFormat/>
    <w:uiPriority w:val="0"/>
  </w:style>
  <w:style w:type="character" w:customStyle="1" w:styleId="114">
    <w:name w:val="edittexttarea"/>
    <w:basedOn w:val="40"/>
    <w:qFormat/>
    <w:uiPriority w:val="0"/>
  </w:style>
  <w:style w:type="table" w:customStyle="1" w:styleId="115">
    <w:name w:val="网格型1"/>
    <w:basedOn w:val="4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table" w:customStyle="1" w:styleId="116">
    <w:name w:val="网格型2"/>
    <w:basedOn w:val="4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table" w:customStyle="1" w:styleId="117">
    <w:name w:val="网格型3"/>
    <w:basedOn w:val="4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customStyle="1" w:styleId="118">
    <w:name w:val="pa-19"/>
    <w:basedOn w:val="1"/>
    <w:qFormat/>
    <w:uiPriority w:val="0"/>
    <w:pPr>
      <w:widowControl/>
      <w:spacing w:before="100" w:beforeAutospacing="1" w:after="100" w:afterAutospacing="1"/>
      <w:jc w:val="left"/>
    </w:pPr>
    <w:rPr>
      <w:rFonts w:ascii="宋体" w:hAnsi="宋体" w:cs="宋体"/>
      <w:kern w:val="0"/>
      <w:sz w:val="24"/>
    </w:rPr>
  </w:style>
  <w:style w:type="paragraph" w:customStyle="1" w:styleId="119">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120">
    <w:name w:val="Fließtext"/>
    <w:basedOn w:val="1"/>
    <w:qFormat/>
    <w:uiPriority w:val="0"/>
    <w:pPr>
      <w:overflowPunct w:val="0"/>
      <w:autoSpaceDE w:val="0"/>
      <w:autoSpaceDN w:val="0"/>
      <w:adjustRightInd w:val="0"/>
      <w:textAlignment w:val="baseline"/>
    </w:pPr>
    <w:rPr>
      <w:kern w:val="28"/>
      <w:szCs w:val="20"/>
    </w:rPr>
  </w:style>
  <w:style w:type="table" w:customStyle="1" w:styleId="121">
    <w:name w:val="网格型31"/>
    <w:basedOn w:val="48"/>
    <w:qFormat/>
    <w:uiPriority w:val="59"/>
    <w:rPr>
      <w:rFonts w:ascii="Calibri" w:hAnsi="Calibri" w:eastAsiaTheme="minorEastAsia" w:cstheme="minorBid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customStyle="1" w:styleId="122">
    <w:name w:val="正文1"/>
    <w:qFormat/>
    <w:uiPriority w:val="0"/>
    <w:pPr>
      <w:jc w:val="both"/>
    </w:pPr>
    <w:rPr>
      <w:rFonts w:ascii="Times New Roman" w:hAnsi="Times New Roman" w:eastAsia="宋体" w:cs="Times New Roman"/>
      <w:kern w:val="2"/>
      <w:sz w:val="21"/>
      <w:szCs w:val="21"/>
      <w:lang w:val="en-US" w:eastAsia="zh-CN" w:bidi="ar-SA"/>
    </w:rPr>
  </w:style>
  <w:style w:type="table" w:customStyle="1" w:styleId="123">
    <w:name w:val="网格型4"/>
    <w:basedOn w:val="48"/>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w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C95FDF-8A3A-4754-9AAC-3A3406EE013A}">
  <ds:schemaRefs/>
</ds:datastoreItem>
</file>

<file path=docProps/app.xml><?xml version="1.0" encoding="utf-8"?>
<Properties xmlns="http://schemas.openxmlformats.org/officeDocument/2006/extended-properties" xmlns:vt="http://schemas.openxmlformats.org/officeDocument/2006/docPropsVTypes">
  <Template>Normal</Template>
  <Company>公物采购</Company>
  <Pages>113</Pages>
  <Words>10639</Words>
  <Characters>60643</Characters>
  <Lines>505</Lines>
  <Paragraphs>142</Paragraphs>
  <TotalTime>3</TotalTime>
  <ScaleCrop>false</ScaleCrop>
  <LinksUpToDate>false</LinksUpToDate>
  <CharactersWithSpaces>71140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2017-06-08T02:17:00Z</dcterms:created>
  <dc:creator>黄振斌</dc:creator>
  <cp:lastModifiedBy>KENTO</cp:lastModifiedBy>
  <cp:lastPrinted>2016-07-13T08:10:00Z</cp:lastPrinted>
  <dcterms:modified xsi:type="dcterms:W3CDTF">2021-05-13T07:25:55Z</dcterms:modified>
  <dc:title>财政货物公开招标范本（2015第四版）</dc:title>
  <cp:revision>502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