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924" w:rsidRDefault="003A138F">
      <w:pPr>
        <w:widowControl/>
        <w:spacing w:line="405" w:lineRule="atLeast"/>
        <w:ind w:firstLineChars="800" w:firstLine="2249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荧光定量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P</w:t>
      </w:r>
      <w:r>
        <w:rPr>
          <w:rFonts w:ascii="宋体" w:eastAsia="宋体" w:hAnsi="宋体" w:cs="宋体"/>
          <w:b/>
          <w:kern w:val="0"/>
          <w:sz w:val="28"/>
          <w:szCs w:val="28"/>
        </w:rPr>
        <w:t>CR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仪招标参数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品目号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1-1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PCR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仪（荧光定量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PCR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仪）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  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  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kern w:val="0"/>
          <w:sz w:val="24"/>
          <w:szCs w:val="24"/>
        </w:rPr>
        <w:t>、试剂耗材完全开放，适用所有新冠核酸检测第三方试剂盒，无需采用封闭原厂试剂耗材。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、软件支持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ROX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荧光校正去除移液误差和耗材透光度引起的物理误差，配置中英文操作软件（提供产品彩页进行佐证）。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、检测精密度高，可区分</w:t>
      </w:r>
      <w:r>
        <w:rPr>
          <w:rFonts w:ascii="宋体" w:eastAsia="宋体" w:hAnsi="宋体" w:cs="宋体" w:hint="eastAsia"/>
          <w:kern w:val="0"/>
          <w:sz w:val="24"/>
          <w:szCs w:val="24"/>
        </w:rPr>
        <w:t>5000</w:t>
      </w:r>
      <w:r>
        <w:rPr>
          <w:rFonts w:ascii="宋体" w:eastAsia="宋体" w:hAnsi="宋体" w:cs="宋体" w:hint="eastAsia"/>
          <w:kern w:val="0"/>
          <w:sz w:val="24"/>
          <w:szCs w:val="24"/>
        </w:rPr>
        <w:t>和</w:t>
      </w:r>
      <w:r>
        <w:rPr>
          <w:rFonts w:ascii="宋体" w:eastAsia="宋体" w:hAnsi="宋体" w:cs="宋体" w:hint="eastAsia"/>
          <w:kern w:val="0"/>
          <w:sz w:val="24"/>
          <w:szCs w:val="24"/>
        </w:rPr>
        <w:t>10000</w:t>
      </w:r>
      <w:r>
        <w:rPr>
          <w:rFonts w:ascii="宋体" w:eastAsia="宋体" w:hAnsi="宋体" w:cs="宋体" w:hint="eastAsia"/>
          <w:kern w:val="0"/>
          <w:sz w:val="24"/>
          <w:szCs w:val="24"/>
        </w:rPr>
        <w:t>拷贝模板差异，置信度≥</w:t>
      </w:r>
      <w:r>
        <w:rPr>
          <w:rFonts w:ascii="宋体" w:eastAsia="宋体" w:hAnsi="宋体" w:cs="宋体" w:hint="eastAsia"/>
          <w:kern w:val="0"/>
          <w:sz w:val="24"/>
          <w:szCs w:val="24"/>
        </w:rPr>
        <w:t>99.7%</w:t>
      </w:r>
      <w:r>
        <w:rPr>
          <w:rFonts w:ascii="宋体" w:eastAsia="宋体" w:hAnsi="宋体" w:cs="宋体" w:hint="eastAsia"/>
          <w:kern w:val="0"/>
          <w:sz w:val="24"/>
          <w:szCs w:val="24"/>
        </w:rPr>
        <w:t>，现场安装需提供精密度验证报告。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、激发光源为全波长高强度卤钨灯。</w:t>
      </w:r>
      <w:r>
        <w:rPr>
          <w:rFonts w:ascii="宋体" w:eastAsia="宋体" w:hAnsi="宋体" w:cs="宋体" w:hint="eastAsia"/>
          <w:kern w:val="0"/>
          <w:sz w:val="24"/>
          <w:szCs w:val="24"/>
        </w:rPr>
        <w:br/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、配备光源的时间监测及自我诊断程序；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6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、温度范安装围：</w:t>
      </w: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–</w:t>
      </w:r>
      <w:r>
        <w:rPr>
          <w:rFonts w:ascii="宋体" w:eastAsia="宋体" w:hAnsi="宋体" w:cs="宋体" w:hint="eastAsia"/>
          <w:kern w:val="0"/>
          <w:sz w:val="24"/>
          <w:szCs w:val="24"/>
        </w:rPr>
        <w:t>100</w:t>
      </w:r>
      <w:r>
        <w:rPr>
          <w:rFonts w:ascii="宋体" w:eastAsia="宋体" w:hAnsi="宋体" w:cs="宋体" w:hint="eastAsia"/>
          <w:kern w:val="0"/>
          <w:sz w:val="24"/>
          <w:szCs w:val="24"/>
        </w:rPr>
        <w:t>℃，样本可以</w:t>
      </w: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度低温保存。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7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、加热模块：</w:t>
      </w:r>
      <w:r>
        <w:rPr>
          <w:rFonts w:ascii="宋体" w:eastAsia="宋体" w:hAnsi="宋体" w:cs="宋体" w:hint="eastAsia"/>
          <w:kern w:val="0"/>
          <w:sz w:val="24"/>
          <w:szCs w:val="24"/>
        </w:rPr>
        <w:t>0.2ml</w:t>
      </w:r>
      <w:r>
        <w:rPr>
          <w:rFonts w:ascii="宋体" w:eastAsia="宋体" w:hAnsi="宋体" w:cs="宋体" w:hint="eastAsia"/>
          <w:kern w:val="0"/>
          <w:sz w:val="24"/>
          <w:szCs w:val="24"/>
        </w:rPr>
        <w:t>×</w:t>
      </w:r>
      <w:r>
        <w:rPr>
          <w:rFonts w:ascii="宋体" w:eastAsia="宋体" w:hAnsi="宋体" w:cs="宋体" w:hint="eastAsia"/>
          <w:kern w:val="0"/>
          <w:sz w:val="24"/>
          <w:szCs w:val="24"/>
        </w:rPr>
        <w:t>96</w:t>
      </w:r>
      <w:r>
        <w:rPr>
          <w:rFonts w:ascii="宋体" w:eastAsia="宋体" w:hAnsi="宋体" w:cs="宋体" w:hint="eastAsia"/>
          <w:kern w:val="0"/>
          <w:sz w:val="24"/>
          <w:szCs w:val="24"/>
        </w:rPr>
        <w:t>孔，样本通量：</w:t>
      </w:r>
      <w:r>
        <w:rPr>
          <w:rFonts w:ascii="宋体" w:eastAsia="宋体" w:hAnsi="宋体" w:cs="宋体" w:hint="eastAsia"/>
          <w:kern w:val="0"/>
          <w:sz w:val="24"/>
          <w:szCs w:val="24"/>
        </w:rPr>
        <w:t>1-96</w:t>
      </w:r>
      <w:r>
        <w:rPr>
          <w:rFonts w:ascii="宋体" w:eastAsia="宋体" w:hAnsi="宋体" w:cs="宋体" w:hint="eastAsia"/>
          <w:kern w:val="0"/>
          <w:sz w:val="24"/>
          <w:szCs w:val="24"/>
        </w:rPr>
        <w:t>样本</w:t>
      </w:r>
      <w:r>
        <w:rPr>
          <w:rFonts w:ascii="宋体" w:eastAsia="宋体" w:hAnsi="宋体" w:cs="宋体" w:hint="eastAsia"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kern w:val="0"/>
          <w:sz w:val="24"/>
          <w:szCs w:val="24"/>
        </w:rPr>
        <w:t>单次。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8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、检测系统为低温</w:t>
      </w:r>
      <w:r>
        <w:rPr>
          <w:rFonts w:ascii="宋体" w:eastAsia="宋体" w:hAnsi="宋体" w:cs="宋体" w:hint="eastAsia"/>
          <w:kern w:val="0"/>
          <w:sz w:val="24"/>
          <w:szCs w:val="24"/>
        </w:rPr>
        <w:t>CCD</w:t>
      </w:r>
      <w:r>
        <w:rPr>
          <w:rFonts w:ascii="宋体" w:eastAsia="宋体" w:hAnsi="宋体" w:cs="宋体" w:hint="eastAsia"/>
          <w:kern w:val="0"/>
          <w:sz w:val="24"/>
          <w:szCs w:val="24"/>
        </w:rPr>
        <w:t>成像。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、机械设计：一体化设计，非拼接设计，≥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色发射光通道和≥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色激发光通道。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10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、单管单次反应可同时检测并区分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VIC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荧光和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TAMRA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荧光，可用于基因拷贝数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(CNV)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检测（提供操作界面功能截图进行佐证）。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11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、安装时已校准染料：通道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FAM, SYBR Green I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12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、通道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VIC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</w:rPr>
        <w:t>JOE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、通道</w:t>
      </w: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NED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</w:rPr>
        <w:t>TAMRA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</w:rPr>
        <w:t>Cy3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14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、通道</w:t>
      </w: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Texas Red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</w:rPr>
        <w:t>ROX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15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、通道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Cy5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16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、安装现场提供背景校正实验，可提供安装现场验证报告。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17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、检测灵敏度高，低至单拷贝检测</w:t>
      </w:r>
      <w:r>
        <w:rPr>
          <w:rFonts w:ascii="宋体" w:eastAsia="宋体" w:hAnsi="宋体" w:cs="宋体" w:hint="eastAsia"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kern w:val="0"/>
          <w:sz w:val="24"/>
          <w:szCs w:val="24"/>
        </w:rPr>
        <w:t>反应体系。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18</w:t>
      </w:r>
      <w:r>
        <w:rPr>
          <w:rFonts w:ascii="宋体" w:eastAsia="宋体" w:hAnsi="宋体" w:cs="宋体" w:hint="eastAsia"/>
          <w:kern w:val="0"/>
          <w:sz w:val="24"/>
          <w:szCs w:val="24"/>
        </w:rPr>
        <w:t>、仪器具有宽广的动态范围，≥</w:t>
      </w:r>
      <w:r>
        <w:rPr>
          <w:rFonts w:ascii="宋体" w:eastAsia="宋体" w:hAnsi="宋体" w:cs="宋体" w:hint="eastAsia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kern w:val="0"/>
          <w:sz w:val="24"/>
          <w:szCs w:val="24"/>
        </w:rPr>
        <w:t>个对数的线性动态范围。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19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、样本检测的重复性：对高浓度和低浓度核酸样本分别进行重复性检测，</w:t>
      </w:r>
      <w:r>
        <w:rPr>
          <w:rFonts w:ascii="宋体" w:eastAsia="宋体" w:hAnsi="宋体" w:cs="宋体" w:hint="eastAsia"/>
          <w:kern w:val="0"/>
          <w:sz w:val="24"/>
          <w:szCs w:val="24"/>
        </w:rPr>
        <w:t>CV</w:t>
      </w:r>
      <w:r>
        <w:rPr>
          <w:rFonts w:ascii="宋体" w:eastAsia="宋体" w:hAnsi="宋体" w:cs="宋体" w:hint="eastAsia"/>
          <w:kern w:val="0"/>
          <w:sz w:val="24"/>
          <w:szCs w:val="24"/>
        </w:rPr>
        <w:t>值＜</w:t>
      </w:r>
      <w:r>
        <w:rPr>
          <w:rFonts w:ascii="宋体" w:eastAsia="宋体" w:hAnsi="宋体" w:cs="宋体" w:hint="eastAsia"/>
          <w:kern w:val="0"/>
          <w:sz w:val="24"/>
          <w:szCs w:val="24"/>
        </w:rPr>
        <w:t>3%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、开放的应用程序界面（</w:t>
      </w:r>
      <w:r>
        <w:rPr>
          <w:rFonts w:ascii="宋体" w:eastAsia="宋体" w:hAnsi="宋体" w:cs="宋体" w:hint="eastAsia"/>
          <w:kern w:val="0"/>
          <w:sz w:val="24"/>
          <w:szCs w:val="24"/>
        </w:rPr>
        <w:t>API</w:t>
      </w:r>
      <w:r>
        <w:rPr>
          <w:rFonts w:ascii="宋体" w:eastAsia="宋体" w:hAnsi="宋体" w:cs="宋体" w:hint="eastAsia"/>
          <w:kern w:val="0"/>
          <w:sz w:val="24"/>
          <w:szCs w:val="24"/>
        </w:rPr>
        <w:t>）允许整合第三方系统，如</w:t>
      </w:r>
      <w:r>
        <w:rPr>
          <w:rFonts w:ascii="宋体" w:eastAsia="宋体" w:hAnsi="宋体" w:cs="宋体" w:hint="eastAsia"/>
          <w:kern w:val="0"/>
          <w:sz w:val="24"/>
          <w:szCs w:val="24"/>
        </w:rPr>
        <w:t>LIMS</w:t>
      </w:r>
      <w:r>
        <w:rPr>
          <w:rFonts w:ascii="宋体" w:eastAsia="宋体" w:hAnsi="宋体" w:cs="宋体" w:hint="eastAsia"/>
          <w:kern w:val="0"/>
          <w:sz w:val="24"/>
          <w:szCs w:val="24"/>
        </w:rPr>
        <w:t>（实验室综合管理系</w:t>
      </w:r>
      <w:r>
        <w:rPr>
          <w:rFonts w:ascii="宋体" w:eastAsia="宋体" w:hAnsi="宋体" w:cs="宋体" w:hint="eastAsia"/>
          <w:kern w:val="0"/>
          <w:sz w:val="24"/>
          <w:szCs w:val="24"/>
        </w:rPr>
        <w:t>统）或定制的自动化平台。可选的符合</w:t>
      </w:r>
      <w:r>
        <w:rPr>
          <w:rFonts w:ascii="宋体" w:eastAsia="宋体" w:hAnsi="宋体" w:cs="宋体" w:hint="eastAsia"/>
          <w:kern w:val="0"/>
          <w:sz w:val="24"/>
          <w:szCs w:val="24"/>
        </w:rPr>
        <w:t>FDA 21 CFR Part 11</w:t>
      </w:r>
      <w:r>
        <w:rPr>
          <w:rFonts w:ascii="宋体" w:eastAsia="宋体" w:hAnsi="宋体" w:cs="宋体" w:hint="eastAsia"/>
          <w:kern w:val="0"/>
          <w:sz w:val="24"/>
          <w:szCs w:val="24"/>
        </w:rPr>
        <w:t>法规的模块，以便数据的审查记录。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21</w:t>
      </w:r>
      <w:r>
        <w:rPr>
          <w:rFonts w:ascii="宋体" w:eastAsia="宋体" w:hAnsi="宋体" w:cs="宋体" w:hint="eastAsia"/>
          <w:kern w:val="0"/>
          <w:sz w:val="24"/>
          <w:szCs w:val="24"/>
        </w:rPr>
        <w:t>、软件界面，支持快捷向导设置</w:t>
      </w:r>
      <w:r>
        <w:rPr>
          <w:rFonts w:ascii="宋体" w:eastAsia="宋体" w:hAnsi="宋体" w:cs="宋体" w:hint="eastAsia"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kern w:val="0"/>
          <w:sz w:val="24"/>
          <w:szCs w:val="24"/>
        </w:rPr>
        <w:t>高级设置</w:t>
      </w:r>
      <w:r>
        <w:rPr>
          <w:rFonts w:ascii="宋体" w:eastAsia="宋体" w:hAnsi="宋体" w:cs="宋体" w:hint="eastAsia"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kern w:val="0"/>
          <w:sz w:val="24"/>
          <w:szCs w:val="24"/>
        </w:rPr>
        <w:t>模板快速启动三种实验启动方式；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22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、可进行绝对定量分析，自动建立标准曲线，并给出定量结果。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23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、支持两种相对定量分析方法：相对标准曲线法和比较</w:t>
      </w:r>
      <w:r>
        <w:rPr>
          <w:rFonts w:ascii="宋体" w:eastAsia="宋体" w:hAnsi="宋体" w:cs="宋体" w:hint="eastAsia"/>
          <w:kern w:val="0"/>
          <w:sz w:val="24"/>
          <w:szCs w:val="24"/>
        </w:rPr>
        <w:t>Ct</w:t>
      </w:r>
      <w:r>
        <w:rPr>
          <w:rFonts w:ascii="宋体" w:eastAsia="宋体" w:hAnsi="宋体" w:cs="宋体" w:hint="eastAsia"/>
          <w:kern w:val="0"/>
          <w:sz w:val="24"/>
          <w:szCs w:val="24"/>
        </w:rPr>
        <w:t>法；可支持同时分析和比对</w:t>
      </w:r>
      <w:r>
        <w:rPr>
          <w:rFonts w:ascii="宋体" w:eastAsia="宋体" w:hAnsi="宋体" w:cs="宋体" w:hint="eastAsia"/>
          <w:kern w:val="0"/>
          <w:sz w:val="24"/>
          <w:szCs w:val="24"/>
        </w:rPr>
        <w:t>100</w:t>
      </w:r>
      <w:r>
        <w:rPr>
          <w:rFonts w:ascii="宋体" w:eastAsia="宋体" w:hAnsi="宋体" w:cs="宋体" w:hint="eastAsia"/>
          <w:kern w:val="0"/>
          <w:sz w:val="24"/>
          <w:szCs w:val="24"/>
        </w:rPr>
        <w:t>块</w:t>
      </w:r>
      <w:r>
        <w:rPr>
          <w:rFonts w:ascii="宋体" w:eastAsia="宋体" w:hAnsi="宋体" w:cs="宋体" w:hint="eastAsia"/>
          <w:kern w:val="0"/>
          <w:sz w:val="24"/>
          <w:szCs w:val="24"/>
        </w:rPr>
        <w:t>96</w:t>
      </w:r>
      <w:r>
        <w:rPr>
          <w:rFonts w:ascii="宋体" w:eastAsia="宋体" w:hAnsi="宋体" w:cs="宋体" w:hint="eastAsia"/>
          <w:kern w:val="0"/>
          <w:sz w:val="24"/>
          <w:szCs w:val="24"/>
        </w:rPr>
        <w:t>孔板的数据的相对定量结果，并以单张柱形图展示所有的结果，多板结果一目了然。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24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、支持单孔或多孔基线手动设定；支持阈值线手动设定。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25</w:t>
      </w:r>
      <w:r>
        <w:rPr>
          <w:rFonts w:ascii="宋体" w:eastAsia="宋体" w:hAnsi="宋体" w:cs="宋体" w:hint="eastAsia"/>
          <w:kern w:val="0"/>
          <w:sz w:val="24"/>
          <w:szCs w:val="24"/>
        </w:rPr>
        <w:t>、软件自带原厂研发的多组分算法，可去除多色荧光间的相互干扰，保证多重分析结果的准确性，无需颜色补偿。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26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、数据可导出至</w:t>
      </w:r>
      <w:r>
        <w:rPr>
          <w:rFonts w:ascii="宋体" w:eastAsia="宋体" w:hAnsi="宋体" w:cs="宋体" w:hint="eastAsia"/>
          <w:kern w:val="0"/>
          <w:sz w:val="24"/>
          <w:szCs w:val="24"/>
        </w:rPr>
        <w:t> excel</w:t>
      </w:r>
      <w:r>
        <w:rPr>
          <w:rFonts w:ascii="宋体" w:eastAsia="宋体" w:hAnsi="宋体" w:cs="宋体" w:hint="eastAsia"/>
          <w:kern w:val="0"/>
          <w:sz w:val="24"/>
          <w:szCs w:val="24"/>
        </w:rPr>
        <w:t>或</w:t>
      </w:r>
      <w:r>
        <w:rPr>
          <w:rFonts w:ascii="宋体" w:eastAsia="宋体" w:hAnsi="宋体" w:cs="宋体" w:hint="eastAsia"/>
          <w:kern w:val="0"/>
          <w:sz w:val="24"/>
          <w:szCs w:val="24"/>
        </w:rPr>
        <w:t>txt</w:t>
      </w:r>
      <w:r>
        <w:rPr>
          <w:rFonts w:ascii="宋体" w:eastAsia="宋体" w:hAnsi="宋体" w:cs="宋体" w:hint="eastAsia"/>
          <w:kern w:val="0"/>
          <w:sz w:val="24"/>
          <w:szCs w:val="24"/>
        </w:rPr>
        <w:t>或</w:t>
      </w:r>
      <w:r>
        <w:rPr>
          <w:rFonts w:ascii="宋体" w:eastAsia="宋体" w:hAnsi="宋体" w:cs="宋体" w:hint="eastAsia"/>
          <w:kern w:val="0"/>
          <w:sz w:val="24"/>
          <w:szCs w:val="24"/>
        </w:rPr>
        <w:t>PDF</w:t>
      </w:r>
      <w:r>
        <w:rPr>
          <w:rFonts w:ascii="宋体" w:eastAsia="宋体" w:hAnsi="宋体" w:cs="宋体" w:hint="eastAsia"/>
          <w:kern w:val="0"/>
          <w:sz w:val="24"/>
          <w:szCs w:val="24"/>
        </w:rPr>
        <w:t>或</w:t>
      </w:r>
      <w:r>
        <w:rPr>
          <w:rFonts w:ascii="宋体" w:eastAsia="宋体" w:hAnsi="宋体" w:cs="宋体" w:hint="eastAsia"/>
          <w:kern w:val="0"/>
          <w:sz w:val="24"/>
          <w:szCs w:val="24"/>
        </w:rPr>
        <w:t>powerpoint</w:t>
      </w:r>
      <w:r>
        <w:rPr>
          <w:rFonts w:ascii="宋体" w:eastAsia="宋体" w:hAnsi="宋体" w:cs="宋体" w:hint="eastAsia"/>
          <w:kern w:val="0"/>
          <w:sz w:val="24"/>
          <w:szCs w:val="24"/>
        </w:rPr>
        <w:t>或符合</w:t>
      </w:r>
      <w:r>
        <w:rPr>
          <w:rFonts w:ascii="宋体" w:eastAsia="宋体" w:hAnsi="宋体" w:cs="宋体" w:hint="eastAsia"/>
          <w:kern w:val="0"/>
          <w:sz w:val="24"/>
          <w:szCs w:val="24"/>
        </w:rPr>
        <w:t>MIQE</w:t>
      </w:r>
      <w:r>
        <w:rPr>
          <w:rFonts w:ascii="宋体" w:eastAsia="宋体" w:hAnsi="宋体" w:cs="宋体" w:hint="eastAsia"/>
          <w:kern w:val="0"/>
          <w:sz w:val="24"/>
          <w:szCs w:val="24"/>
        </w:rPr>
        <w:t>标准的</w:t>
      </w:r>
      <w:r>
        <w:rPr>
          <w:rFonts w:ascii="宋体" w:eastAsia="宋体" w:hAnsi="宋体" w:cs="宋体" w:hint="eastAsia"/>
          <w:kern w:val="0"/>
          <w:sz w:val="24"/>
          <w:szCs w:val="24"/>
        </w:rPr>
        <w:t>RDML</w:t>
      </w:r>
      <w:r>
        <w:rPr>
          <w:rFonts w:ascii="宋体" w:eastAsia="宋体" w:hAnsi="宋体" w:cs="宋体" w:hint="eastAsia"/>
          <w:kern w:val="0"/>
          <w:sz w:val="24"/>
          <w:szCs w:val="24"/>
        </w:rPr>
        <w:t>格式；图片可导出为</w:t>
      </w:r>
      <w:r>
        <w:rPr>
          <w:rFonts w:ascii="宋体" w:eastAsia="宋体" w:hAnsi="宋体" w:cs="宋体" w:hint="eastAsia"/>
          <w:kern w:val="0"/>
          <w:sz w:val="24"/>
          <w:szCs w:val="24"/>
        </w:rPr>
        <w:t>powerpoint, jpeg</w:t>
      </w:r>
      <w:r>
        <w:rPr>
          <w:rFonts w:ascii="宋体" w:eastAsia="宋体" w:hAnsi="宋体" w:cs="宋体" w:hint="eastAsia"/>
          <w:kern w:val="0"/>
          <w:sz w:val="24"/>
          <w:szCs w:val="24"/>
        </w:rPr>
        <w:t>及多种图片格式。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27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、原厂配备的专业引物探针设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计软件</w:t>
      </w:r>
      <w:r>
        <w:rPr>
          <w:rFonts w:ascii="宋体" w:eastAsia="宋体" w:hAnsi="宋体" w:cs="宋体" w:hint="eastAsia"/>
          <w:kern w:val="0"/>
          <w:sz w:val="24"/>
          <w:szCs w:val="24"/>
        </w:rPr>
        <w:t>Primer Express</w:t>
      </w:r>
      <w:r>
        <w:rPr>
          <w:rFonts w:ascii="宋体" w:eastAsia="宋体" w:hAnsi="宋体" w:cs="宋体" w:hint="eastAsia"/>
          <w:kern w:val="0"/>
          <w:sz w:val="24"/>
          <w:szCs w:val="24"/>
        </w:rPr>
        <w:t>等，具备</w:t>
      </w:r>
      <w:r>
        <w:rPr>
          <w:rFonts w:ascii="宋体" w:eastAsia="宋体" w:hAnsi="宋体" w:cs="宋体" w:hint="eastAsia"/>
          <w:kern w:val="0"/>
          <w:sz w:val="24"/>
          <w:szCs w:val="24"/>
        </w:rPr>
        <w:t>MGB</w:t>
      </w:r>
      <w:r>
        <w:rPr>
          <w:rFonts w:ascii="宋体" w:eastAsia="宋体" w:hAnsi="宋体" w:cs="宋体" w:hint="eastAsia"/>
          <w:kern w:val="0"/>
          <w:sz w:val="24"/>
          <w:szCs w:val="24"/>
        </w:rPr>
        <w:t>探针的设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计功能，能够精确计算寡核苷酸与</w:t>
      </w:r>
      <w:r>
        <w:rPr>
          <w:rFonts w:ascii="宋体" w:eastAsia="宋体" w:hAnsi="宋体" w:cs="宋体" w:hint="eastAsia"/>
          <w:kern w:val="0"/>
          <w:sz w:val="24"/>
          <w:szCs w:val="24"/>
        </w:rPr>
        <w:t>MGB</w:t>
      </w:r>
      <w:r>
        <w:rPr>
          <w:rFonts w:ascii="宋体" w:eastAsia="宋体" w:hAnsi="宋体" w:cs="宋体" w:hint="eastAsia"/>
          <w:kern w:val="0"/>
          <w:sz w:val="24"/>
          <w:szCs w:val="24"/>
        </w:rPr>
        <w:t>基团鳌合后的</w:t>
      </w:r>
      <w:r>
        <w:rPr>
          <w:rFonts w:ascii="宋体" w:eastAsia="宋体" w:hAnsi="宋体" w:cs="宋体" w:hint="eastAsia"/>
          <w:kern w:val="0"/>
          <w:sz w:val="24"/>
          <w:szCs w:val="24"/>
        </w:rPr>
        <w:t>Tm</w:t>
      </w:r>
      <w:r>
        <w:rPr>
          <w:rFonts w:ascii="宋体" w:eastAsia="宋体" w:hAnsi="宋体" w:cs="宋体" w:hint="eastAsia"/>
          <w:kern w:val="0"/>
          <w:sz w:val="24"/>
          <w:szCs w:val="24"/>
        </w:rPr>
        <w:t>值，可准确预测引物或者探针自身，引物与引物之间，引物和探针之间等的二级结构。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28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、可提供原厂配备的基于荧光定量</w:t>
      </w:r>
      <w:r>
        <w:rPr>
          <w:rFonts w:ascii="宋体" w:eastAsia="宋体" w:hAnsi="宋体" w:cs="宋体" w:hint="eastAsia"/>
          <w:kern w:val="0"/>
          <w:sz w:val="24"/>
          <w:szCs w:val="24"/>
        </w:rPr>
        <w:t>PCR</w:t>
      </w:r>
      <w:r>
        <w:rPr>
          <w:rFonts w:ascii="宋体" w:eastAsia="宋体" w:hAnsi="宋体" w:cs="宋体" w:hint="eastAsia"/>
          <w:kern w:val="0"/>
          <w:sz w:val="24"/>
          <w:szCs w:val="24"/>
        </w:rPr>
        <w:t>的蛋白表达分析软件，并提供同品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牌原厂试剂。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29</w:t>
      </w:r>
      <w:r>
        <w:rPr>
          <w:rFonts w:ascii="宋体" w:eastAsia="宋体" w:hAnsi="宋体" w:cs="宋体" w:hint="eastAsia"/>
          <w:kern w:val="0"/>
          <w:sz w:val="24"/>
          <w:szCs w:val="24"/>
        </w:rPr>
        <w:t>、可提供原厂配备的蛋白热稳定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性分析软件，并提供同品牌原厂试剂。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0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、单套配置要求：实时荧光定量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PCR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主机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台；输入控制设备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台；荧光校正板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套（需包括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FAM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VIC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Cy3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ROX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Cy5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等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 10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块荧光板）；性能验证试剂版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套；光源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套；中文操作软件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套；原厂引物探针设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计软件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套。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31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、供货要求：供应商需在中标后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天内供货。</w:t>
      </w:r>
    </w:p>
    <w:p w:rsidR="00095924" w:rsidRDefault="003A138F">
      <w:pPr>
        <w:widowControl/>
        <w:spacing w:line="405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32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、保修时长：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</w:t>
      </w:r>
      <w:bookmarkStart w:id="0" w:name="_GoBack"/>
      <w:bookmarkEnd w:id="0"/>
    </w:p>
    <w:p w:rsidR="00095924" w:rsidRDefault="003A138F"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 </w:t>
      </w:r>
    </w:p>
    <w:sectPr w:rsidR="000959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38F" w:rsidRDefault="003A138F" w:rsidP="002368AD">
      <w:r>
        <w:separator/>
      </w:r>
    </w:p>
  </w:endnote>
  <w:endnote w:type="continuationSeparator" w:id="0">
    <w:p w:rsidR="003A138F" w:rsidRDefault="003A138F" w:rsidP="0023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38F" w:rsidRDefault="003A138F" w:rsidP="002368AD">
      <w:r>
        <w:separator/>
      </w:r>
    </w:p>
  </w:footnote>
  <w:footnote w:type="continuationSeparator" w:id="0">
    <w:p w:rsidR="003A138F" w:rsidRDefault="003A138F" w:rsidP="00236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06"/>
    <w:rsid w:val="00095924"/>
    <w:rsid w:val="00130169"/>
    <w:rsid w:val="002368AD"/>
    <w:rsid w:val="003A138F"/>
    <w:rsid w:val="0040054A"/>
    <w:rsid w:val="00536FE7"/>
    <w:rsid w:val="00670A0C"/>
    <w:rsid w:val="00810A1A"/>
    <w:rsid w:val="008851CF"/>
    <w:rsid w:val="009C402B"/>
    <w:rsid w:val="00AE01CA"/>
    <w:rsid w:val="00B10A28"/>
    <w:rsid w:val="00F34B06"/>
    <w:rsid w:val="00F74736"/>
    <w:rsid w:val="150536B8"/>
    <w:rsid w:val="5E87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QIji</cp:lastModifiedBy>
  <cp:revision>6</cp:revision>
  <dcterms:created xsi:type="dcterms:W3CDTF">2021-08-08T14:24:00Z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A93F60DF7FB5485DA9160A8E954E5F1A</vt:lpwstr>
  </property>
</Properties>
</file>